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BC" w:rsidRDefault="00B3185F" w:rsidP="00915CBC">
      <w:pPr>
        <w:spacing w:after="0"/>
        <w:ind w:left="-1134"/>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62336" behindDoc="1" locked="0" layoutInCell="1" allowOverlap="1">
            <wp:simplePos x="0" y="0"/>
            <wp:positionH relativeFrom="column">
              <wp:posOffset>-701040</wp:posOffset>
            </wp:positionH>
            <wp:positionV relativeFrom="paragraph">
              <wp:posOffset>19050</wp:posOffset>
            </wp:positionV>
            <wp:extent cx="10629900" cy="7470775"/>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29900" cy="747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375285</wp:posOffset>
                </wp:positionH>
                <wp:positionV relativeFrom="paragraph">
                  <wp:posOffset>3024505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CBC" w:rsidRDefault="00CC64F7" w:rsidP="00915CBC">
                            <w:pPr>
                              <w:spacing w:after="0"/>
                              <w:ind w:right="-46"/>
                              <w:rPr>
                                <w:rFonts w:cs="Arial"/>
                                <w:b/>
                                <w:bCs/>
                                <w:sz w:val="52"/>
                                <w:szCs w:val="52"/>
                              </w:rPr>
                            </w:pPr>
                          </w:p>
                          <w:p w:rsidR="00915CBC" w:rsidRPr="0037393E" w:rsidRDefault="00CC64F7" w:rsidP="00915CBC">
                            <w:pPr>
                              <w:spacing w:after="0"/>
                              <w:ind w:right="-46"/>
                              <w:rPr>
                                <w:rFonts w:cs="Arial"/>
                                <w:b/>
                                <w:bCs/>
                                <w:sz w:val="52"/>
                                <w:szCs w:val="52"/>
                              </w:rPr>
                            </w:pPr>
                          </w:p>
                          <w:p w:rsidR="00915CBC" w:rsidRDefault="00B3185F" w:rsidP="00915CBC">
                            <w:pPr>
                              <w:spacing w:after="0"/>
                              <w:ind w:right="-46"/>
                              <w:rPr>
                                <w:rFonts w:cs="Arial"/>
                                <w:b/>
                                <w:bCs/>
                                <w:sz w:val="52"/>
                                <w:szCs w:val="52"/>
                              </w:rPr>
                            </w:pPr>
                            <w:r>
                              <w:rPr>
                                <w:rFonts w:cs="Arial"/>
                                <w:b/>
                                <w:bCs/>
                                <w:sz w:val="52"/>
                                <w:szCs w:val="52"/>
                              </w:rPr>
                              <w:t>Money Matters</w:t>
                            </w:r>
                          </w:p>
                          <w:p w:rsidR="00915CBC" w:rsidRDefault="00B3185F" w:rsidP="00915CBC">
                            <w:pPr>
                              <w:spacing w:after="0"/>
                              <w:ind w:right="-46"/>
                              <w:rPr>
                                <w:rFonts w:cs="Arial"/>
                                <w:b/>
                                <w:bCs/>
                                <w:sz w:val="52"/>
                                <w:szCs w:val="52"/>
                              </w:rPr>
                            </w:pPr>
                            <w:r>
                              <w:rPr>
                                <w:rFonts w:cs="Arial"/>
                                <w:b/>
                                <w:bCs/>
                                <w:sz w:val="52"/>
                                <w:szCs w:val="52"/>
                              </w:rPr>
                              <w:t xml:space="preserve">The County Council's Revenue Financial Position </w:t>
                            </w:r>
                          </w:p>
                          <w:p w:rsidR="00915CBC" w:rsidRPr="0037393E" w:rsidRDefault="00B3185F" w:rsidP="00915CBC">
                            <w:pPr>
                              <w:spacing w:after="0"/>
                              <w:ind w:right="-46"/>
                              <w:rPr>
                                <w:rFonts w:cs="Arial"/>
                                <w:b/>
                                <w:bCs/>
                                <w:sz w:val="52"/>
                                <w:szCs w:val="52"/>
                              </w:rPr>
                            </w:pPr>
                            <w:r>
                              <w:rPr>
                                <w:rFonts w:cs="Arial"/>
                                <w:b/>
                                <w:bCs/>
                                <w:sz w:val="52"/>
                                <w:szCs w:val="52"/>
                              </w:rPr>
                              <w:t>2018/19 Quarter 1</w:t>
                            </w:r>
                          </w:p>
                          <w:p w:rsidR="00915CBC" w:rsidRPr="0037393E" w:rsidRDefault="00CC64F7" w:rsidP="00915CBC">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238.15pt;margin-left:29.5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915CBC" w:rsidP="00915CBC">
                      <w:pPr>
                        <w:spacing w:after="0"/>
                        <w:ind w:right="-46"/>
                        <w:rPr>
                          <w:rFonts w:cs="Arial"/>
                          <w:b/>
                          <w:bCs/>
                          <w:sz w:val="52"/>
                          <w:szCs w:val="52"/>
                        </w:rPr>
                      </w:pPr>
                    </w:p>
                    <w:p w:rsidR="00915CBC" w:rsidRPr="0037393E" w:rsidP="00915CBC">
                      <w:pPr>
                        <w:spacing w:after="0"/>
                        <w:ind w:right="-46"/>
                        <w:rPr>
                          <w:rFonts w:cs="Arial"/>
                          <w:b/>
                          <w:bCs/>
                          <w:sz w:val="52"/>
                          <w:szCs w:val="52"/>
                        </w:rPr>
                      </w:pPr>
                    </w:p>
                    <w:p w:rsidR="00915CBC" w:rsidP="00915CBC">
                      <w:pPr>
                        <w:spacing w:after="0"/>
                        <w:ind w:right="-46"/>
                        <w:rPr>
                          <w:rFonts w:cs="Arial"/>
                          <w:b/>
                          <w:bCs/>
                          <w:sz w:val="52"/>
                          <w:szCs w:val="52"/>
                        </w:rPr>
                      </w:pPr>
                      <w:r>
                        <w:rPr>
                          <w:rFonts w:cs="Arial"/>
                          <w:b/>
                          <w:bCs/>
                          <w:sz w:val="52"/>
                          <w:szCs w:val="52"/>
                        </w:rPr>
                        <w:t>Money Matters</w:t>
                      </w:r>
                    </w:p>
                    <w:p w:rsidR="00915CBC" w:rsidP="00915CBC">
                      <w:pPr>
                        <w:spacing w:after="0"/>
                        <w:ind w:right="-46"/>
                        <w:rPr>
                          <w:rFonts w:cs="Arial"/>
                          <w:b/>
                          <w:bCs/>
                          <w:sz w:val="52"/>
                          <w:szCs w:val="52"/>
                        </w:rPr>
                      </w:pPr>
                      <w:r>
                        <w:rPr>
                          <w:rFonts w:cs="Arial"/>
                          <w:b/>
                          <w:bCs/>
                          <w:sz w:val="52"/>
                          <w:szCs w:val="52"/>
                        </w:rPr>
                        <w:t xml:space="preserve">The County Council's Revenue Financial Position </w:t>
                      </w:r>
                    </w:p>
                    <w:p w:rsidR="00915CBC" w:rsidRPr="0037393E" w:rsidP="00915CBC">
                      <w:pPr>
                        <w:spacing w:after="0"/>
                        <w:ind w:right="-46"/>
                        <w:rPr>
                          <w:rFonts w:cs="Arial"/>
                          <w:b/>
                          <w:bCs/>
                          <w:sz w:val="52"/>
                          <w:szCs w:val="52"/>
                        </w:rPr>
                      </w:pPr>
                      <w:r>
                        <w:rPr>
                          <w:rFonts w:cs="Arial"/>
                          <w:b/>
                          <w:bCs/>
                          <w:sz w:val="52"/>
                          <w:szCs w:val="52"/>
                        </w:rPr>
                        <w:t>2018/19 Quarter 1</w:t>
                      </w:r>
                    </w:p>
                    <w:p w:rsidR="00915CBC" w:rsidRPr="0037393E" w:rsidP="00915CBC">
                      <w:pPr>
                        <w:spacing w:after="0"/>
                        <w:ind w:right="-46"/>
                        <w:rPr>
                          <w:rFonts w:cs="Arial"/>
                          <w:b/>
                          <w:bCs/>
                          <w:sz w:val="52"/>
                          <w:szCs w:val="52"/>
                        </w:rPr>
                      </w:pPr>
                    </w:p>
                  </w:txbxContent>
                </v:textbox>
              </v:shape>
            </w:pict>
          </mc:Fallback>
        </mc:AlternateContent>
      </w:r>
    </w:p>
    <w:p w:rsidR="00915CBC" w:rsidRDefault="00CC64F7" w:rsidP="00915CBC">
      <w:pPr>
        <w:pStyle w:val="ListParagraph"/>
        <w:spacing w:after="0"/>
        <w:ind w:left="0"/>
        <w:rPr>
          <w:rFonts w:ascii="Arial" w:hAnsi="Arial" w:cs="Arial"/>
          <w:b/>
          <w:sz w:val="24"/>
          <w:szCs w:val="24"/>
          <w:u w:val="single"/>
        </w:rPr>
      </w:pPr>
    </w:p>
    <w:p w:rsidR="00915CBC" w:rsidRDefault="00CC64F7" w:rsidP="00915CBC">
      <w:pPr>
        <w:pStyle w:val="ListParagraph"/>
        <w:spacing w:after="0"/>
        <w:ind w:left="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bookmarkStart w:id="0" w:name="_GoBack"/>
      <w:bookmarkEnd w:id="0"/>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Default="00CC64F7" w:rsidP="00915CBC">
      <w:pPr>
        <w:spacing w:after="0"/>
        <w:ind w:left="360"/>
        <w:rPr>
          <w:rFonts w:ascii="Arial" w:hAnsi="Arial" w:cs="Arial"/>
          <w:b/>
          <w:sz w:val="24"/>
          <w:szCs w:val="24"/>
          <w:u w:val="single"/>
        </w:rPr>
      </w:pPr>
    </w:p>
    <w:p w:rsidR="00915CBC" w:rsidRPr="00046253" w:rsidRDefault="00B3185F" w:rsidP="00915CBC">
      <w:pPr>
        <w:pStyle w:val="ListParagraph"/>
        <w:spacing w:after="0"/>
        <w:ind w:left="0"/>
        <w:rPr>
          <w:rFonts w:ascii="Arial" w:hAnsi="Arial" w:cs="Arial"/>
          <w:b/>
          <w:sz w:val="24"/>
          <w:szCs w:val="24"/>
          <w:u w:val="single"/>
        </w:rPr>
      </w:pPr>
      <w:r>
        <w:rPr>
          <w:rFonts w:ascii="Arial" w:hAnsi="Arial" w:cs="Arial"/>
          <w:b/>
          <w:sz w:val="24"/>
          <w:szCs w:val="24"/>
          <w:u w:val="single"/>
        </w:rPr>
        <w:t xml:space="preserve">1. </w:t>
      </w:r>
      <w:r w:rsidRPr="00046253">
        <w:rPr>
          <w:rFonts w:ascii="Arial" w:hAnsi="Arial" w:cs="Arial"/>
          <w:b/>
          <w:sz w:val="24"/>
          <w:szCs w:val="24"/>
          <w:u w:val="single"/>
        </w:rPr>
        <w:t>Summary Budget Monitoring Position as at 30</w:t>
      </w:r>
      <w:r w:rsidRPr="00046253">
        <w:rPr>
          <w:rFonts w:ascii="Arial" w:hAnsi="Arial" w:cs="Arial"/>
          <w:b/>
          <w:sz w:val="24"/>
          <w:szCs w:val="24"/>
          <w:u w:val="single"/>
          <w:vertAlign w:val="superscript"/>
        </w:rPr>
        <w:t>th</w:t>
      </w:r>
      <w:r w:rsidRPr="00046253">
        <w:rPr>
          <w:rFonts w:ascii="Arial" w:hAnsi="Arial" w:cs="Arial"/>
          <w:b/>
          <w:sz w:val="24"/>
          <w:szCs w:val="24"/>
          <w:u w:val="single"/>
        </w:rPr>
        <w:t xml:space="preserve"> June 2018</w:t>
      </w:r>
    </w:p>
    <w:p w:rsidR="00915CBC" w:rsidRDefault="00CC64F7" w:rsidP="00915CBC">
      <w:pPr>
        <w:spacing w:after="0"/>
        <w:rPr>
          <w:rFonts w:ascii="Arial" w:hAnsi="Arial" w:cs="Arial"/>
          <w:b/>
          <w:sz w:val="24"/>
          <w:szCs w:val="24"/>
          <w:u w:val="single"/>
        </w:rPr>
      </w:pPr>
    </w:p>
    <w:tbl>
      <w:tblPr>
        <w:tblW w:w="14312" w:type="dxa"/>
        <w:tblLayout w:type="fixed"/>
        <w:tblLook w:val="04A0" w:firstRow="1" w:lastRow="0" w:firstColumn="1" w:lastColumn="0" w:noHBand="0" w:noVBand="1"/>
      </w:tblPr>
      <w:tblGrid>
        <w:gridCol w:w="1635"/>
        <w:gridCol w:w="1479"/>
        <w:gridCol w:w="1417"/>
        <w:gridCol w:w="1418"/>
        <w:gridCol w:w="1276"/>
        <w:gridCol w:w="1134"/>
        <w:gridCol w:w="1134"/>
        <w:gridCol w:w="1275"/>
        <w:gridCol w:w="1134"/>
        <w:gridCol w:w="1142"/>
        <w:gridCol w:w="1268"/>
      </w:tblGrid>
      <w:tr w:rsidR="001A1E81" w:rsidTr="00915CBC">
        <w:trPr>
          <w:trHeight w:val="1262"/>
        </w:trPr>
        <w:tc>
          <w:tcPr>
            <w:tcW w:w="16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both"/>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Service Area</w:t>
            </w:r>
          </w:p>
        </w:tc>
        <w:tc>
          <w:tcPr>
            <w:tcW w:w="1479"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Approved Expenditure Budget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Current Period Expenditure Forecast Outturn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Current Period Expenditure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Approved Income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Current Period Income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Current Period Income Forecast Variance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Current Period Net Forecast Outturn </w:t>
            </w:r>
          </w:p>
        </w:tc>
        <w:tc>
          <w:tcPr>
            <w:tcW w:w="1142"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Current Period Net Forecast Variance</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 Current Period Net Forecast Variance</w:t>
            </w:r>
          </w:p>
        </w:tc>
      </w:tr>
      <w:tr w:rsidR="001A1E81" w:rsidTr="00915CBC">
        <w:trPr>
          <w:trHeight w:val="262"/>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915CBC" w:rsidRPr="00BC3A22" w:rsidRDefault="00CC64F7" w:rsidP="00915CBC">
            <w:pPr>
              <w:spacing w:after="0" w:line="240" w:lineRule="auto"/>
              <w:rPr>
                <w:rFonts w:ascii="Arial" w:eastAsia="Times New Roman" w:hAnsi="Arial" w:cs="Arial"/>
                <w:b/>
                <w:bCs/>
                <w:color w:val="000000"/>
                <w:sz w:val="20"/>
                <w:szCs w:val="20"/>
                <w:lang w:eastAsia="en-GB"/>
              </w:rPr>
            </w:pPr>
          </w:p>
        </w:tc>
        <w:tc>
          <w:tcPr>
            <w:tcW w:w="1479"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142"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£m</w:t>
            </w:r>
          </w:p>
        </w:tc>
        <w:tc>
          <w:tcPr>
            <w:tcW w:w="1268"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center"/>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w:t>
            </w:r>
          </w:p>
        </w:tc>
      </w:tr>
      <w:tr w:rsidR="001A1E81" w:rsidTr="00915CBC">
        <w:trPr>
          <w:trHeight w:val="683"/>
        </w:trPr>
        <w:tc>
          <w:tcPr>
            <w:tcW w:w="1635" w:type="dxa"/>
            <w:tcBorders>
              <w:top w:val="nil"/>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Adult Services</w:t>
            </w:r>
          </w:p>
        </w:tc>
        <w:tc>
          <w:tcPr>
            <w:tcW w:w="1479"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554.905</w:t>
            </w:r>
          </w:p>
        </w:tc>
        <w:tc>
          <w:tcPr>
            <w:tcW w:w="1417"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558.647</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3.742</w:t>
            </w:r>
          </w:p>
        </w:tc>
        <w:tc>
          <w:tcPr>
            <w:tcW w:w="1276"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-207.971</w:t>
            </w:r>
          </w:p>
        </w:tc>
        <w:tc>
          <w:tcPr>
            <w:tcW w:w="1134"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-208.840</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-0.869</w:t>
            </w:r>
          </w:p>
        </w:tc>
        <w:tc>
          <w:tcPr>
            <w:tcW w:w="1275"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346.934</w:t>
            </w:r>
          </w:p>
        </w:tc>
        <w:tc>
          <w:tcPr>
            <w:tcW w:w="1134"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349.807</w:t>
            </w:r>
          </w:p>
        </w:tc>
        <w:tc>
          <w:tcPr>
            <w:tcW w:w="1142"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2.873</w:t>
            </w:r>
          </w:p>
        </w:tc>
        <w:tc>
          <w:tcPr>
            <w:tcW w:w="1268"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0.83%</w:t>
            </w:r>
          </w:p>
        </w:tc>
      </w:tr>
      <w:tr w:rsidR="001A1E81" w:rsidTr="00915CBC">
        <w:trPr>
          <w:trHeight w:val="683"/>
        </w:trPr>
        <w:tc>
          <w:tcPr>
            <w:tcW w:w="1635" w:type="dxa"/>
            <w:tcBorders>
              <w:top w:val="nil"/>
              <w:left w:val="single" w:sz="4" w:space="0" w:color="auto"/>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Public Health &amp; Wellbeing</w:t>
            </w:r>
          </w:p>
        </w:tc>
        <w:tc>
          <w:tcPr>
            <w:tcW w:w="1479"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96.598</w:t>
            </w:r>
          </w:p>
        </w:tc>
        <w:tc>
          <w:tcPr>
            <w:tcW w:w="1417"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95.748</w:t>
            </w:r>
          </w:p>
        </w:tc>
        <w:tc>
          <w:tcPr>
            <w:tcW w:w="1418" w:type="dxa"/>
            <w:tcBorders>
              <w:top w:val="nil"/>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-0.850</w:t>
            </w:r>
          </w:p>
        </w:tc>
        <w:tc>
          <w:tcPr>
            <w:tcW w:w="1276"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-76.441</w:t>
            </w:r>
          </w:p>
        </w:tc>
        <w:tc>
          <w:tcPr>
            <w:tcW w:w="1134"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-77.812</w:t>
            </w:r>
          </w:p>
        </w:tc>
        <w:tc>
          <w:tcPr>
            <w:tcW w:w="1134" w:type="dxa"/>
            <w:tcBorders>
              <w:top w:val="nil"/>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-1.371</w:t>
            </w:r>
          </w:p>
        </w:tc>
        <w:tc>
          <w:tcPr>
            <w:tcW w:w="1275"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20.158</w:t>
            </w:r>
          </w:p>
        </w:tc>
        <w:tc>
          <w:tcPr>
            <w:tcW w:w="1134"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17.936</w:t>
            </w:r>
          </w:p>
        </w:tc>
        <w:tc>
          <w:tcPr>
            <w:tcW w:w="1142" w:type="dxa"/>
            <w:tcBorders>
              <w:top w:val="nil"/>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-2.222</w:t>
            </w:r>
          </w:p>
        </w:tc>
        <w:tc>
          <w:tcPr>
            <w:tcW w:w="1268"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-11.02%</w:t>
            </w:r>
          </w:p>
        </w:tc>
      </w:tr>
      <w:tr w:rsidR="001A1E81" w:rsidTr="00915CBC">
        <w:trPr>
          <w:trHeight w:val="683"/>
        </w:trPr>
        <w:tc>
          <w:tcPr>
            <w:tcW w:w="1635" w:type="dxa"/>
            <w:tcBorders>
              <w:top w:val="single" w:sz="12" w:space="0" w:color="auto"/>
              <w:left w:val="single" w:sz="4" w:space="0" w:color="auto"/>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 xml:space="preserve">Education &amp; </w:t>
            </w:r>
            <w:proofErr w:type="spellStart"/>
            <w:r w:rsidRPr="00BC3A22">
              <w:rPr>
                <w:rFonts w:ascii="Arial" w:eastAsia="Times New Roman" w:hAnsi="Arial" w:cs="Arial"/>
                <w:b/>
                <w:bCs/>
                <w:color w:val="000000"/>
                <w:sz w:val="20"/>
                <w:szCs w:val="20"/>
                <w:lang w:eastAsia="en-GB"/>
              </w:rPr>
              <w:t>Childrens</w:t>
            </w:r>
            <w:proofErr w:type="spellEnd"/>
            <w:r w:rsidRPr="00BC3A22">
              <w:rPr>
                <w:rFonts w:ascii="Arial" w:eastAsia="Times New Roman" w:hAnsi="Arial" w:cs="Arial"/>
                <w:b/>
                <w:bCs/>
                <w:color w:val="000000"/>
                <w:sz w:val="20"/>
                <w:szCs w:val="20"/>
                <w:lang w:eastAsia="en-GB"/>
              </w:rPr>
              <w:t xml:space="preserve"> Services</w:t>
            </w:r>
          </w:p>
        </w:tc>
        <w:tc>
          <w:tcPr>
            <w:tcW w:w="1479"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231.945</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227.719</w:t>
            </w:r>
          </w:p>
        </w:tc>
        <w:tc>
          <w:tcPr>
            <w:tcW w:w="1418" w:type="dxa"/>
            <w:tcBorders>
              <w:top w:val="single" w:sz="12" w:space="0" w:color="auto"/>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-4.226</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-71.630</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-67.364</w:t>
            </w:r>
          </w:p>
        </w:tc>
        <w:tc>
          <w:tcPr>
            <w:tcW w:w="1134" w:type="dxa"/>
            <w:tcBorders>
              <w:top w:val="single" w:sz="12" w:space="0" w:color="auto"/>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4.266</w:t>
            </w:r>
          </w:p>
        </w:tc>
        <w:tc>
          <w:tcPr>
            <w:tcW w:w="1275"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160.316</w:t>
            </w:r>
          </w:p>
        </w:tc>
        <w:tc>
          <w:tcPr>
            <w:tcW w:w="1134"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160.355</w:t>
            </w:r>
          </w:p>
        </w:tc>
        <w:tc>
          <w:tcPr>
            <w:tcW w:w="1142" w:type="dxa"/>
            <w:tcBorders>
              <w:top w:val="single" w:sz="12" w:space="0" w:color="auto"/>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0.039</w:t>
            </w:r>
          </w:p>
        </w:tc>
        <w:tc>
          <w:tcPr>
            <w:tcW w:w="1268" w:type="dxa"/>
            <w:tcBorders>
              <w:top w:val="single" w:sz="12" w:space="0" w:color="auto"/>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0.02%</w:t>
            </w:r>
          </w:p>
        </w:tc>
      </w:tr>
      <w:tr w:rsidR="001A1E81" w:rsidTr="00915CBC">
        <w:trPr>
          <w:trHeight w:val="683"/>
        </w:trPr>
        <w:tc>
          <w:tcPr>
            <w:tcW w:w="1635"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Community Services</w:t>
            </w:r>
          </w:p>
        </w:tc>
        <w:tc>
          <w:tcPr>
            <w:tcW w:w="1479"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216.749</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223.264</w:t>
            </w:r>
          </w:p>
        </w:tc>
        <w:tc>
          <w:tcPr>
            <w:tcW w:w="1418" w:type="dxa"/>
            <w:tcBorders>
              <w:top w:val="single" w:sz="12"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6.515</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-83.503</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-89.780</w:t>
            </w:r>
          </w:p>
        </w:tc>
        <w:tc>
          <w:tcPr>
            <w:tcW w:w="1134" w:type="dxa"/>
            <w:tcBorders>
              <w:top w:val="single" w:sz="12"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-6.277</w:t>
            </w:r>
          </w:p>
        </w:tc>
        <w:tc>
          <w:tcPr>
            <w:tcW w:w="1275"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133.247</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133.484</w:t>
            </w:r>
          </w:p>
        </w:tc>
        <w:tc>
          <w:tcPr>
            <w:tcW w:w="1142" w:type="dxa"/>
            <w:tcBorders>
              <w:top w:val="single" w:sz="12"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0.237</w:t>
            </w:r>
          </w:p>
        </w:tc>
        <w:tc>
          <w:tcPr>
            <w:tcW w:w="1268"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0.18%</w:t>
            </w:r>
          </w:p>
        </w:tc>
      </w:tr>
      <w:tr w:rsidR="001A1E81" w:rsidTr="00915CBC">
        <w:trPr>
          <w:trHeight w:val="683"/>
        </w:trPr>
        <w:tc>
          <w:tcPr>
            <w:tcW w:w="1635" w:type="dxa"/>
            <w:tcBorders>
              <w:top w:val="nil"/>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Economic Development &amp; Planning</w:t>
            </w:r>
          </w:p>
        </w:tc>
        <w:tc>
          <w:tcPr>
            <w:tcW w:w="1479"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10.129</w:t>
            </w:r>
          </w:p>
        </w:tc>
        <w:tc>
          <w:tcPr>
            <w:tcW w:w="1417"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10.058</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-0.071</w:t>
            </w:r>
          </w:p>
        </w:tc>
        <w:tc>
          <w:tcPr>
            <w:tcW w:w="1276"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-6.489</w:t>
            </w:r>
          </w:p>
        </w:tc>
        <w:tc>
          <w:tcPr>
            <w:tcW w:w="1134"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-6.392</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0.097</w:t>
            </w:r>
          </w:p>
        </w:tc>
        <w:tc>
          <w:tcPr>
            <w:tcW w:w="1275"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3.640</w:t>
            </w:r>
          </w:p>
        </w:tc>
        <w:tc>
          <w:tcPr>
            <w:tcW w:w="1134"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3.666</w:t>
            </w:r>
          </w:p>
        </w:tc>
        <w:tc>
          <w:tcPr>
            <w:tcW w:w="1142"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0.026</w:t>
            </w:r>
          </w:p>
        </w:tc>
        <w:tc>
          <w:tcPr>
            <w:tcW w:w="1268"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0.71%</w:t>
            </w:r>
          </w:p>
        </w:tc>
      </w:tr>
      <w:tr w:rsidR="001A1E81" w:rsidTr="00915CBC">
        <w:trPr>
          <w:trHeight w:val="762"/>
        </w:trPr>
        <w:tc>
          <w:tcPr>
            <w:tcW w:w="1635" w:type="dxa"/>
            <w:tcBorders>
              <w:top w:val="nil"/>
              <w:left w:val="single" w:sz="4" w:space="0" w:color="auto"/>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Programmes &amp; Project Management and Customer Access</w:t>
            </w:r>
          </w:p>
        </w:tc>
        <w:tc>
          <w:tcPr>
            <w:tcW w:w="1479"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29.753</w:t>
            </w:r>
          </w:p>
        </w:tc>
        <w:tc>
          <w:tcPr>
            <w:tcW w:w="1417"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28.628</w:t>
            </w:r>
          </w:p>
        </w:tc>
        <w:tc>
          <w:tcPr>
            <w:tcW w:w="1418" w:type="dxa"/>
            <w:tcBorders>
              <w:top w:val="nil"/>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-1.125</w:t>
            </w:r>
          </w:p>
        </w:tc>
        <w:tc>
          <w:tcPr>
            <w:tcW w:w="1276"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-25.116</w:t>
            </w:r>
          </w:p>
        </w:tc>
        <w:tc>
          <w:tcPr>
            <w:tcW w:w="1134"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-23.021</w:t>
            </w:r>
          </w:p>
        </w:tc>
        <w:tc>
          <w:tcPr>
            <w:tcW w:w="1134" w:type="dxa"/>
            <w:tcBorders>
              <w:top w:val="nil"/>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2.095</w:t>
            </w:r>
          </w:p>
        </w:tc>
        <w:tc>
          <w:tcPr>
            <w:tcW w:w="1275"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4.635</w:t>
            </w:r>
          </w:p>
        </w:tc>
        <w:tc>
          <w:tcPr>
            <w:tcW w:w="1134"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5.607</w:t>
            </w:r>
          </w:p>
        </w:tc>
        <w:tc>
          <w:tcPr>
            <w:tcW w:w="1142" w:type="dxa"/>
            <w:tcBorders>
              <w:top w:val="nil"/>
              <w:left w:val="nil"/>
              <w:bottom w:val="single" w:sz="12"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0.972</w:t>
            </w:r>
          </w:p>
        </w:tc>
        <w:tc>
          <w:tcPr>
            <w:tcW w:w="1268" w:type="dxa"/>
            <w:tcBorders>
              <w:top w:val="nil"/>
              <w:left w:val="nil"/>
              <w:bottom w:val="single" w:sz="12"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20.97%</w:t>
            </w:r>
          </w:p>
        </w:tc>
      </w:tr>
      <w:tr w:rsidR="001A1E81" w:rsidTr="00915CBC">
        <w:trPr>
          <w:trHeight w:val="683"/>
        </w:trPr>
        <w:tc>
          <w:tcPr>
            <w:tcW w:w="1635"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Finance, Corporate &amp; Property Services</w:t>
            </w:r>
          </w:p>
        </w:tc>
        <w:tc>
          <w:tcPr>
            <w:tcW w:w="1479"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154.084</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152.778</w:t>
            </w:r>
          </w:p>
        </w:tc>
        <w:tc>
          <w:tcPr>
            <w:tcW w:w="1418" w:type="dxa"/>
            <w:tcBorders>
              <w:top w:val="single" w:sz="12"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-1.306</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-77.474</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-75.304</w:t>
            </w:r>
          </w:p>
        </w:tc>
        <w:tc>
          <w:tcPr>
            <w:tcW w:w="1134" w:type="dxa"/>
            <w:tcBorders>
              <w:top w:val="single" w:sz="12"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2.170</w:t>
            </w:r>
          </w:p>
        </w:tc>
        <w:tc>
          <w:tcPr>
            <w:tcW w:w="1275"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76.610</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77.474</w:t>
            </w:r>
          </w:p>
        </w:tc>
        <w:tc>
          <w:tcPr>
            <w:tcW w:w="1142" w:type="dxa"/>
            <w:tcBorders>
              <w:top w:val="single" w:sz="12" w:space="0" w:color="auto"/>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0.864</w:t>
            </w:r>
          </w:p>
        </w:tc>
        <w:tc>
          <w:tcPr>
            <w:tcW w:w="1268" w:type="dxa"/>
            <w:tcBorders>
              <w:top w:val="single" w:sz="12" w:space="0" w:color="auto"/>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1.13%</w:t>
            </w:r>
          </w:p>
        </w:tc>
      </w:tr>
      <w:tr w:rsidR="001A1E81" w:rsidTr="00915CBC">
        <w:trPr>
          <w:trHeight w:val="683"/>
        </w:trPr>
        <w:tc>
          <w:tcPr>
            <w:tcW w:w="1635" w:type="dxa"/>
            <w:tcBorders>
              <w:top w:val="nil"/>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Chief Executive Services</w:t>
            </w:r>
          </w:p>
        </w:tc>
        <w:tc>
          <w:tcPr>
            <w:tcW w:w="1479"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72.266</w:t>
            </w:r>
          </w:p>
        </w:tc>
        <w:tc>
          <w:tcPr>
            <w:tcW w:w="1417"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62.839</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-9.427</w:t>
            </w:r>
          </w:p>
        </w:tc>
        <w:tc>
          <w:tcPr>
            <w:tcW w:w="1276"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53.166</w:t>
            </w:r>
          </w:p>
        </w:tc>
        <w:tc>
          <w:tcPr>
            <w:tcW w:w="1134"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43.848</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9.318</w:t>
            </w:r>
          </w:p>
        </w:tc>
        <w:tc>
          <w:tcPr>
            <w:tcW w:w="1275"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19.101</w:t>
            </w:r>
          </w:p>
        </w:tc>
        <w:tc>
          <w:tcPr>
            <w:tcW w:w="1134"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18.992</w:t>
            </w:r>
          </w:p>
        </w:tc>
        <w:tc>
          <w:tcPr>
            <w:tcW w:w="1142" w:type="dxa"/>
            <w:tcBorders>
              <w:top w:val="nil"/>
              <w:left w:val="nil"/>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-0.109</w:t>
            </w:r>
          </w:p>
        </w:tc>
        <w:tc>
          <w:tcPr>
            <w:tcW w:w="1268" w:type="dxa"/>
            <w:tcBorders>
              <w:top w:val="nil"/>
              <w:left w:val="nil"/>
              <w:bottom w:val="single" w:sz="4" w:space="0" w:color="auto"/>
              <w:right w:val="single" w:sz="4" w:space="0" w:color="auto"/>
            </w:tcBorders>
            <w:shd w:val="clear" w:color="auto" w:fill="auto"/>
            <w:vAlign w:val="center"/>
            <w:hideMark/>
          </w:tcPr>
          <w:p w:rsidR="00915CBC" w:rsidRPr="00BC3A22" w:rsidRDefault="00B3185F" w:rsidP="00915CBC">
            <w:pPr>
              <w:spacing w:after="0" w:line="240" w:lineRule="auto"/>
              <w:jc w:val="right"/>
              <w:rPr>
                <w:rFonts w:ascii="Arial" w:eastAsia="Times New Roman" w:hAnsi="Arial" w:cs="Arial"/>
                <w:color w:val="000000"/>
                <w:sz w:val="20"/>
                <w:szCs w:val="20"/>
                <w:lang w:eastAsia="en-GB"/>
              </w:rPr>
            </w:pPr>
            <w:r w:rsidRPr="00BC3A22">
              <w:rPr>
                <w:rFonts w:ascii="Arial" w:eastAsia="Times New Roman" w:hAnsi="Arial" w:cs="Arial"/>
                <w:color w:val="000000"/>
                <w:sz w:val="20"/>
                <w:szCs w:val="20"/>
                <w:lang w:eastAsia="en-GB"/>
              </w:rPr>
              <w:t>-0.57%</w:t>
            </w:r>
          </w:p>
        </w:tc>
      </w:tr>
      <w:tr w:rsidR="001A1E81" w:rsidTr="00915CBC">
        <w:trPr>
          <w:trHeight w:val="683"/>
        </w:trPr>
        <w:tc>
          <w:tcPr>
            <w:tcW w:w="1635" w:type="dxa"/>
            <w:tcBorders>
              <w:top w:val="nil"/>
              <w:left w:val="single" w:sz="4" w:space="0" w:color="auto"/>
              <w:bottom w:val="single" w:sz="4" w:space="0" w:color="auto"/>
              <w:right w:val="single" w:sz="4" w:space="0" w:color="auto"/>
            </w:tcBorders>
            <w:shd w:val="clear" w:color="000000" w:fill="D9D9D9"/>
            <w:vAlign w:val="center"/>
            <w:hideMark/>
          </w:tcPr>
          <w:p w:rsidR="00915CBC" w:rsidRPr="00BC3A22" w:rsidRDefault="00B3185F" w:rsidP="00915CBC">
            <w:pPr>
              <w:spacing w:after="0" w:line="240" w:lineRule="auto"/>
              <w:rPr>
                <w:rFonts w:ascii="Arial" w:eastAsia="Times New Roman" w:hAnsi="Arial" w:cs="Arial"/>
                <w:b/>
                <w:bCs/>
                <w:color w:val="000000"/>
                <w:sz w:val="20"/>
                <w:szCs w:val="20"/>
                <w:lang w:eastAsia="en-GB"/>
              </w:rPr>
            </w:pPr>
            <w:r w:rsidRPr="00BC3A22">
              <w:rPr>
                <w:rFonts w:ascii="Arial" w:eastAsia="Times New Roman" w:hAnsi="Arial" w:cs="Arial"/>
                <w:b/>
                <w:bCs/>
                <w:color w:val="000000"/>
                <w:sz w:val="20"/>
                <w:szCs w:val="20"/>
                <w:lang w:eastAsia="en-GB"/>
              </w:rPr>
              <w:t>TOTAL</w:t>
            </w:r>
          </w:p>
        </w:tc>
        <w:tc>
          <w:tcPr>
            <w:tcW w:w="1479"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1,366.429</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1,359.681</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-6.748</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-601.790</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-592.361</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9.429</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764.641</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767.321</w:t>
            </w:r>
          </w:p>
        </w:tc>
        <w:tc>
          <w:tcPr>
            <w:tcW w:w="1142"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2.680</w:t>
            </w:r>
          </w:p>
        </w:tc>
        <w:tc>
          <w:tcPr>
            <w:tcW w:w="1268" w:type="dxa"/>
            <w:tcBorders>
              <w:top w:val="nil"/>
              <w:left w:val="nil"/>
              <w:bottom w:val="single" w:sz="4" w:space="0" w:color="auto"/>
              <w:right w:val="single" w:sz="4" w:space="0" w:color="auto"/>
            </w:tcBorders>
            <w:shd w:val="clear" w:color="000000" w:fill="D9D9D9"/>
            <w:vAlign w:val="center"/>
            <w:hideMark/>
          </w:tcPr>
          <w:p w:rsidR="00915CBC" w:rsidRPr="00215F6A" w:rsidRDefault="00B3185F" w:rsidP="00915CBC">
            <w:pPr>
              <w:spacing w:after="0" w:line="240" w:lineRule="auto"/>
              <w:jc w:val="right"/>
              <w:rPr>
                <w:rFonts w:ascii="Arial" w:eastAsia="Times New Roman" w:hAnsi="Arial" w:cs="Arial"/>
                <w:b/>
                <w:bCs/>
                <w:color w:val="000000"/>
                <w:sz w:val="20"/>
                <w:szCs w:val="20"/>
                <w:lang w:eastAsia="en-GB"/>
              </w:rPr>
            </w:pPr>
            <w:r w:rsidRPr="00215F6A">
              <w:rPr>
                <w:rFonts w:ascii="Arial" w:eastAsia="Times New Roman" w:hAnsi="Arial" w:cs="Arial"/>
                <w:b/>
                <w:bCs/>
                <w:color w:val="000000"/>
                <w:sz w:val="20"/>
                <w:szCs w:val="20"/>
                <w:lang w:eastAsia="en-GB"/>
              </w:rPr>
              <w:t>0.35%</w:t>
            </w:r>
          </w:p>
        </w:tc>
      </w:tr>
    </w:tbl>
    <w:p w:rsidR="00915CBC" w:rsidRDefault="00CC64F7" w:rsidP="00915CBC">
      <w:pPr>
        <w:spacing w:after="0"/>
        <w:rPr>
          <w:rFonts w:ascii="Arial" w:hAnsi="Arial" w:cs="Arial"/>
          <w:b/>
          <w:sz w:val="24"/>
          <w:szCs w:val="24"/>
          <w:u w:val="single"/>
        </w:rPr>
        <w:sectPr w:rsidR="00915CBC" w:rsidSect="00915CBC">
          <w:footerReference w:type="default" r:id="rId9"/>
          <w:pgSz w:w="16838" w:h="11906" w:orient="landscape"/>
          <w:pgMar w:top="0" w:right="1440" w:bottom="1440" w:left="1134" w:header="708" w:footer="708" w:gutter="0"/>
          <w:cols w:space="708"/>
          <w:docGrid w:linePitch="360"/>
        </w:sectPr>
      </w:pPr>
    </w:p>
    <w:p w:rsidR="00915CBC" w:rsidRPr="00046253" w:rsidRDefault="00B3185F" w:rsidP="00915CBC">
      <w:pPr>
        <w:pStyle w:val="ListParagraph"/>
        <w:numPr>
          <w:ilvl w:val="0"/>
          <w:numId w:val="11"/>
        </w:numPr>
        <w:spacing w:after="0"/>
        <w:ind w:left="426"/>
        <w:jc w:val="both"/>
        <w:rPr>
          <w:rFonts w:ascii="Arial" w:hAnsi="Arial" w:cs="Arial"/>
          <w:b/>
          <w:sz w:val="24"/>
          <w:szCs w:val="24"/>
          <w:u w:val="single"/>
        </w:rPr>
      </w:pPr>
      <w:r w:rsidRPr="00046253">
        <w:rPr>
          <w:rFonts w:ascii="Arial" w:hAnsi="Arial" w:cs="Arial"/>
          <w:b/>
          <w:sz w:val="24"/>
          <w:szCs w:val="24"/>
          <w:u w:val="single"/>
        </w:rPr>
        <w:lastRenderedPageBreak/>
        <w:t>Executive Summary</w:t>
      </w:r>
    </w:p>
    <w:p w:rsidR="00915CBC"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sz w:val="24"/>
          <w:szCs w:val="24"/>
        </w:rPr>
      </w:pPr>
      <w:r w:rsidRPr="008B4E8D">
        <w:rPr>
          <w:rFonts w:ascii="Arial" w:eastAsia="Times New Roman" w:hAnsi="Arial" w:cs="Arial"/>
          <w:sz w:val="24"/>
          <w:szCs w:val="24"/>
          <w:lang w:eastAsia="en-GB"/>
        </w:rPr>
        <w:t xml:space="preserve">This report provides </w:t>
      </w:r>
      <w:r>
        <w:rPr>
          <w:rFonts w:ascii="Arial" w:eastAsia="Times New Roman" w:hAnsi="Arial" w:cs="Arial"/>
          <w:sz w:val="24"/>
          <w:szCs w:val="24"/>
          <w:lang w:eastAsia="en-GB"/>
        </w:rPr>
        <w:t>the first update to cabinet</w:t>
      </w:r>
      <w:r w:rsidRPr="008B4E8D">
        <w:rPr>
          <w:rFonts w:ascii="Arial" w:eastAsia="Times New Roman" w:hAnsi="Arial" w:cs="Arial"/>
          <w:sz w:val="24"/>
          <w:szCs w:val="24"/>
          <w:lang w:eastAsia="en-GB"/>
        </w:rPr>
        <w:t xml:space="preserve"> on the </w:t>
      </w:r>
      <w:r>
        <w:rPr>
          <w:rFonts w:ascii="Arial" w:eastAsia="Times New Roman" w:hAnsi="Arial" w:cs="Arial"/>
          <w:sz w:val="24"/>
          <w:szCs w:val="24"/>
          <w:lang w:eastAsia="en-GB"/>
        </w:rPr>
        <w:t>c</w:t>
      </w:r>
      <w:r w:rsidRPr="008B4E8D">
        <w:rPr>
          <w:rFonts w:ascii="Arial" w:eastAsia="Times New Roman" w:hAnsi="Arial" w:cs="Arial"/>
          <w:sz w:val="24"/>
          <w:szCs w:val="24"/>
          <w:lang w:eastAsia="en-GB"/>
        </w:rPr>
        <w:t xml:space="preserve">ounty </w:t>
      </w:r>
      <w:r>
        <w:rPr>
          <w:rFonts w:ascii="Arial" w:eastAsia="Times New Roman" w:hAnsi="Arial" w:cs="Arial"/>
          <w:sz w:val="24"/>
          <w:szCs w:val="24"/>
          <w:lang w:eastAsia="en-GB"/>
        </w:rPr>
        <w:t>c</w:t>
      </w:r>
      <w:r w:rsidRPr="008B4E8D">
        <w:rPr>
          <w:rFonts w:ascii="Arial" w:eastAsia="Times New Roman" w:hAnsi="Arial" w:cs="Arial"/>
          <w:sz w:val="24"/>
          <w:szCs w:val="24"/>
          <w:lang w:eastAsia="en-GB"/>
        </w:rPr>
        <w:t>ouncil's 201</w:t>
      </w:r>
      <w:r>
        <w:rPr>
          <w:rFonts w:ascii="Arial" w:eastAsia="Times New Roman" w:hAnsi="Arial" w:cs="Arial"/>
          <w:sz w:val="24"/>
          <w:szCs w:val="24"/>
          <w:lang w:eastAsia="en-GB"/>
        </w:rPr>
        <w:t>8</w:t>
      </w:r>
      <w:r w:rsidRPr="008B4E8D">
        <w:rPr>
          <w:rFonts w:ascii="Arial" w:eastAsia="Times New Roman" w:hAnsi="Arial" w:cs="Arial"/>
          <w:sz w:val="24"/>
          <w:szCs w:val="24"/>
          <w:lang w:eastAsia="en-GB"/>
        </w:rPr>
        <w:t>/1</w:t>
      </w:r>
      <w:r>
        <w:rPr>
          <w:rFonts w:ascii="Arial" w:eastAsia="Times New Roman" w:hAnsi="Arial" w:cs="Arial"/>
          <w:sz w:val="24"/>
          <w:szCs w:val="24"/>
          <w:lang w:eastAsia="en-GB"/>
        </w:rPr>
        <w:t>9</w:t>
      </w:r>
      <w:r w:rsidRPr="008B4E8D">
        <w:rPr>
          <w:rFonts w:ascii="Arial" w:eastAsia="Times New Roman" w:hAnsi="Arial" w:cs="Arial"/>
          <w:sz w:val="24"/>
          <w:szCs w:val="24"/>
          <w:lang w:eastAsia="en-GB"/>
        </w:rPr>
        <w:t xml:space="preserve"> revenue financial position </w:t>
      </w:r>
      <w:r>
        <w:rPr>
          <w:rFonts w:ascii="Arial" w:eastAsia="Times New Roman" w:hAnsi="Arial" w:cs="Arial"/>
          <w:sz w:val="24"/>
          <w:szCs w:val="24"/>
          <w:lang w:eastAsia="en-GB"/>
        </w:rPr>
        <w:t xml:space="preserve">as at the end of June 2018. </w:t>
      </w:r>
      <w:r>
        <w:rPr>
          <w:rFonts w:ascii="Arial" w:hAnsi="Arial" w:cs="Arial"/>
          <w:sz w:val="24"/>
          <w:szCs w:val="24"/>
        </w:rPr>
        <w:t xml:space="preserve">The forecast outturn for 2018/19 is outlined in the table </w:t>
      </w:r>
      <w:r w:rsidRPr="00DC36F5">
        <w:rPr>
          <w:rFonts w:ascii="Arial" w:hAnsi="Arial" w:cs="Arial"/>
          <w:sz w:val="24"/>
          <w:szCs w:val="24"/>
        </w:rPr>
        <w:t>above, with a £2.680m overspend</w:t>
      </w:r>
      <w:r>
        <w:rPr>
          <w:rFonts w:ascii="Arial" w:hAnsi="Arial" w:cs="Arial"/>
          <w:sz w:val="24"/>
          <w:szCs w:val="24"/>
        </w:rPr>
        <w:t xml:space="preserve">, which by way of context </w:t>
      </w:r>
      <w:proofErr w:type="gramStart"/>
      <w:r>
        <w:rPr>
          <w:rFonts w:ascii="Arial" w:hAnsi="Arial" w:cs="Arial"/>
          <w:sz w:val="24"/>
          <w:szCs w:val="24"/>
        </w:rPr>
        <w:t>is  0.35</w:t>
      </w:r>
      <w:proofErr w:type="gramEnd"/>
      <w:r>
        <w:rPr>
          <w:rFonts w:ascii="Arial" w:hAnsi="Arial" w:cs="Arial"/>
          <w:sz w:val="24"/>
          <w:szCs w:val="24"/>
        </w:rPr>
        <w:t xml:space="preserve">% of the county council's net budget. </w:t>
      </w:r>
    </w:p>
    <w:p w:rsidR="00915CBC" w:rsidRDefault="00CC64F7" w:rsidP="00915CBC">
      <w:pPr>
        <w:spacing w:after="0"/>
        <w:jc w:val="both"/>
        <w:rPr>
          <w:rFonts w:ascii="Arial" w:hAnsi="Arial" w:cs="Arial"/>
          <w:sz w:val="24"/>
          <w:szCs w:val="24"/>
        </w:rPr>
      </w:pPr>
    </w:p>
    <w:p w:rsidR="00915CBC" w:rsidRDefault="00B3185F" w:rsidP="00915CBC">
      <w:pPr>
        <w:tabs>
          <w:tab w:val="left" w:pos="851"/>
          <w:tab w:val="left" w:pos="1418"/>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important to recognise that this forecast is very early in the financial year and based on 3 months of actual expenditure and income, combined with budget holder knowledge of anticipated activity over the rest of the year and trends from previous years. This means that there is expected to be volatility in the forecast and evidence from prior years indicates that officers are prudent in their forecasts at this point in the year. The graph below shows the volatility of forecasts and the trends over the past 3 years. </w:t>
      </w:r>
    </w:p>
    <w:p w:rsidR="00915CBC" w:rsidRDefault="00CC64F7" w:rsidP="00915CBC">
      <w:pPr>
        <w:tabs>
          <w:tab w:val="left" w:pos="851"/>
          <w:tab w:val="left" w:pos="1418"/>
        </w:tabs>
        <w:spacing w:after="0"/>
        <w:jc w:val="both"/>
        <w:rPr>
          <w:rFonts w:ascii="Arial" w:eastAsia="Times New Roman" w:hAnsi="Arial" w:cs="Arial"/>
          <w:sz w:val="24"/>
          <w:szCs w:val="24"/>
          <w:lang w:eastAsia="en-GB"/>
        </w:rPr>
      </w:pPr>
    </w:p>
    <w:p w:rsidR="00915CBC" w:rsidRDefault="00B3185F" w:rsidP="00915CBC">
      <w:pPr>
        <w:tabs>
          <w:tab w:val="left" w:pos="851"/>
          <w:tab w:val="left" w:pos="1418"/>
        </w:tabs>
        <w:spacing w:after="0"/>
        <w:jc w:val="cente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75771"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84700" cy="2755900"/>
                    </a:xfrm>
                    <a:prstGeom prst="rect">
                      <a:avLst/>
                    </a:prstGeom>
                    <a:noFill/>
                  </pic:spPr>
                </pic:pic>
              </a:graphicData>
            </a:graphic>
          </wp:inline>
        </w:drawing>
      </w:r>
    </w:p>
    <w:p w:rsidR="00915CBC" w:rsidRDefault="00CC64F7" w:rsidP="00915CBC">
      <w:pPr>
        <w:tabs>
          <w:tab w:val="left" w:pos="851"/>
          <w:tab w:val="left" w:pos="1418"/>
        </w:tabs>
        <w:spacing w:after="0"/>
        <w:jc w:val="both"/>
        <w:rPr>
          <w:rFonts w:ascii="Arial" w:eastAsia="Times New Roman" w:hAnsi="Arial" w:cs="Arial"/>
          <w:sz w:val="24"/>
          <w:szCs w:val="24"/>
          <w:lang w:eastAsia="en-GB"/>
        </w:rPr>
      </w:pPr>
    </w:p>
    <w:p w:rsidR="00915CBC" w:rsidRDefault="00B3185F" w:rsidP="00915CBC">
      <w:pPr>
        <w:tabs>
          <w:tab w:val="left" w:pos="851"/>
          <w:tab w:val="left" w:pos="1418"/>
        </w:tabs>
        <w:spacing w:after="0"/>
        <w:jc w:val="both"/>
        <w:rPr>
          <w:rFonts w:ascii="Arial" w:eastAsia="Times New Roman" w:hAnsi="Arial" w:cs="Arial"/>
          <w:sz w:val="24"/>
          <w:szCs w:val="24"/>
          <w:lang w:eastAsia="en-GB"/>
        </w:rPr>
      </w:pPr>
      <w:r w:rsidRPr="00A55FE6">
        <w:rPr>
          <w:rFonts w:ascii="Arial" w:eastAsia="Times New Roman" w:hAnsi="Arial" w:cs="Arial"/>
          <w:sz w:val="24"/>
          <w:szCs w:val="24"/>
          <w:lang w:eastAsia="en-GB"/>
        </w:rPr>
        <w:t xml:space="preserve">The narrative </w:t>
      </w:r>
      <w:r>
        <w:rPr>
          <w:rFonts w:ascii="Arial" w:eastAsia="Times New Roman" w:hAnsi="Arial" w:cs="Arial"/>
          <w:sz w:val="24"/>
          <w:szCs w:val="24"/>
          <w:lang w:eastAsia="en-GB"/>
        </w:rPr>
        <w:t xml:space="preserve">within this report </w:t>
      </w:r>
      <w:r w:rsidRPr="00A55FE6">
        <w:rPr>
          <w:rFonts w:ascii="Arial" w:eastAsia="Times New Roman" w:hAnsi="Arial" w:cs="Arial"/>
          <w:sz w:val="24"/>
          <w:szCs w:val="24"/>
          <w:lang w:eastAsia="en-GB"/>
        </w:rPr>
        <w:t xml:space="preserve">provides </w:t>
      </w:r>
      <w:r>
        <w:rPr>
          <w:rFonts w:ascii="Arial" w:eastAsia="Times New Roman" w:hAnsi="Arial" w:cs="Arial"/>
          <w:sz w:val="24"/>
          <w:szCs w:val="24"/>
          <w:lang w:eastAsia="en-GB"/>
        </w:rPr>
        <w:t>details of key variances and the progress towards the achievement of savings</w:t>
      </w:r>
      <w:r w:rsidRPr="00A55FE6">
        <w:rPr>
          <w:rFonts w:ascii="Arial" w:eastAsia="Times New Roman" w:hAnsi="Arial" w:cs="Arial"/>
          <w:sz w:val="24"/>
          <w:szCs w:val="24"/>
          <w:lang w:eastAsia="en-GB"/>
        </w:rPr>
        <w:t xml:space="preserve">. </w:t>
      </w:r>
      <w:r>
        <w:rPr>
          <w:rFonts w:ascii="Arial" w:eastAsia="Times New Roman" w:hAnsi="Arial" w:cs="Arial"/>
          <w:sz w:val="24"/>
          <w:szCs w:val="24"/>
          <w:lang w:eastAsia="en-GB"/>
        </w:rPr>
        <w:t>Th</w:t>
      </w:r>
      <w:r w:rsidRPr="00A55FE6">
        <w:rPr>
          <w:rFonts w:ascii="Arial" w:eastAsia="Times New Roman" w:hAnsi="Arial" w:cs="Arial"/>
          <w:sz w:val="24"/>
          <w:szCs w:val="24"/>
          <w:lang w:eastAsia="en-GB"/>
        </w:rPr>
        <w:t xml:space="preserve">e revenue position includes significant levels of support from reserves that have previously been </w:t>
      </w:r>
      <w:r>
        <w:rPr>
          <w:rFonts w:ascii="Arial" w:eastAsia="Times New Roman" w:hAnsi="Arial" w:cs="Arial"/>
          <w:sz w:val="24"/>
          <w:szCs w:val="24"/>
          <w:lang w:eastAsia="en-GB"/>
        </w:rPr>
        <w:t>agreed. In 2018/19</w:t>
      </w:r>
      <w:r w:rsidRPr="00A55FE6">
        <w:rPr>
          <w:rFonts w:ascii="Arial" w:eastAsia="Times New Roman" w:hAnsi="Arial" w:cs="Arial"/>
          <w:sz w:val="24"/>
          <w:szCs w:val="24"/>
          <w:lang w:eastAsia="en-GB"/>
        </w:rPr>
        <w:t xml:space="preserve"> the structural </w:t>
      </w:r>
      <w:r>
        <w:rPr>
          <w:rFonts w:ascii="Arial" w:eastAsia="Times New Roman" w:hAnsi="Arial" w:cs="Arial"/>
          <w:sz w:val="24"/>
          <w:szCs w:val="24"/>
          <w:lang w:eastAsia="en-GB"/>
        </w:rPr>
        <w:t xml:space="preserve">reserve </w:t>
      </w:r>
      <w:r>
        <w:rPr>
          <w:rFonts w:ascii="Arial" w:eastAsia="Times New Roman" w:hAnsi="Arial" w:cs="Arial"/>
          <w:sz w:val="24"/>
          <w:szCs w:val="24"/>
          <w:lang w:eastAsia="en-GB"/>
        </w:rPr>
        <w:lastRenderedPageBreak/>
        <w:t>funding totals £45.440</w:t>
      </w:r>
      <w:r w:rsidRPr="00A55FE6">
        <w:rPr>
          <w:rFonts w:ascii="Arial" w:eastAsia="Times New Roman" w:hAnsi="Arial" w:cs="Arial"/>
          <w:sz w:val="24"/>
          <w:szCs w:val="24"/>
          <w:lang w:eastAsia="en-GB"/>
        </w:rPr>
        <w:t xml:space="preserve">m, primarily covering the funding gap, and if this support had not been available then </w:t>
      </w:r>
      <w:r>
        <w:rPr>
          <w:rFonts w:ascii="Arial" w:eastAsia="Times New Roman" w:hAnsi="Arial" w:cs="Arial"/>
          <w:sz w:val="24"/>
          <w:szCs w:val="24"/>
          <w:lang w:eastAsia="en-GB"/>
        </w:rPr>
        <w:t xml:space="preserve">forecast </w:t>
      </w:r>
      <w:r w:rsidRPr="00A55FE6">
        <w:rPr>
          <w:rFonts w:ascii="Arial" w:eastAsia="Times New Roman" w:hAnsi="Arial" w:cs="Arial"/>
          <w:sz w:val="24"/>
          <w:szCs w:val="24"/>
          <w:lang w:eastAsia="en-GB"/>
        </w:rPr>
        <w:t xml:space="preserve">expenditure would exceeded </w:t>
      </w:r>
      <w:r>
        <w:rPr>
          <w:rFonts w:ascii="Arial" w:eastAsia="Times New Roman" w:hAnsi="Arial" w:cs="Arial"/>
          <w:sz w:val="24"/>
          <w:szCs w:val="24"/>
          <w:lang w:eastAsia="en-GB"/>
        </w:rPr>
        <w:t>forecast income by £48.120</w:t>
      </w:r>
      <w:r w:rsidRPr="00A55FE6">
        <w:rPr>
          <w:rFonts w:ascii="Arial" w:eastAsia="Times New Roman" w:hAnsi="Arial" w:cs="Arial"/>
          <w:sz w:val="24"/>
          <w:szCs w:val="24"/>
          <w:lang w:eastAsia="en-GB"/>
        </w:rPr>
        <w:t>m.</w:t>
      </w:r>
    </w:p>
    <w:p w:rsidR="00915CBC" w:rsidRDefault="00CC64F7" w:rsidP="00915CBC">
      <w:pPr>
        <w:tabs>
          <w:tab w:val="left" w:pos="851"/>
          <w:tab w:val="left" w:pos="1418"/>
        </w:tabs>
        <w:spacing w:after="0"/>
        <w:jc w:val="both"/>
        <w:rPr>
          <w:rFonts w:ascii="Arial" w:eastAsia="Times New Roman" w:hAnsi="Arial" w:cs="Arial"/>
          <w:sz w:val="24"/>
          <w:szCs w:val="24"/>
          <w:lang w:eastAsia="en-GB"/>
        </w:rPr>
      </w:pPr>
    </w:p>
    <w:p w:rsidR="00915CBC" w:rsidRDefault="00B3185F" w:rsidP="00915CBC">
      <w:pPr>
        <w:tabs>
          <w:tab w:val="left" w:pos="851"/>
          <w:tab w:val="left" w:pos="1418"/>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order to complete the forecast position at the end of Quarter 1 a detailed analysis of year to date income and expenditure has taken place for each service area in conjunction with a review of activity data and comparing this to trends in previous years and the position that is reported currently reflects our most robust forecast at this stage. However, there are some volatile, primarily demand led,  service areas that could see their forecast fluctuate both positively and negatively during the rest of the financial year. Areas such as </w:t>
      </w:r>
      <w:proofErr w:type="spellStart"/>
      <w:r>
        <w:rPr>
          <w:rFonts w:ascii="Arial" w:eastAsia="Times New Roman" w:hAnsi="Arial" w:cs="Arial"/>
          <w:sz w:val="24"/>
          <w:szCs w:val="24"/>
          <w:lang w:eastAsia="en-GB"/>
        </w:rPr>
        <w:t>recyclate</w:t>
      </w:r>
      <w:proofErr w:type="spellEnd"/>
      <w:r>
        <w:rPr>
          <w:rFonts w:ascii="Arial" w:eastAsia="Times New Roman" w:hAnsi="Arial" w:cs="Arial"/>
          <w:sz w:val="24"/>
          <w:szCs w:val="24"/>
          <w:lang w:eastAsia="en-GB"/>
        </w:rPr>
        <w:t xml:space="preserve"> income, concessionary travel, treasury management, adult social care and children's social care are areas that are </w:t>
      </w:r>
      <w:proofErr w:type="spellStart"/>
      <w:r>
        <w:rPr>
          <w:rFonts w:ascii="Arial" w:eastAsia="Times New Roman" w:hAnsi="Arial" w:cs="Arial"/>
          <w:sz w:val="24"/>
          <w:szCs w:val="24"/>
          <w:lang w:eastAsia="en-GB"/>
        </w:rPr>
        <w:t>particually</w:t>
      </w:r>
      <w:proofErr w:type="spellEnd"/>
      <w:r>
        <w:rPr>
          <w:rFonts w:ascii="Arial" w:eastAsia="Times New Roman" w:hAnsi="Arial" w:cs="Arial"/>
          <w:sz w:val="24"/>
          <w:szCs w:val="24"/>
          <w:lang w:eastAsia="en-GB"/>
        </w:rPr>
        <w:t xml:space="preserve"> closely monitored as fluctuation across these areas are most likely to materially impact the forecast position. For example a 1% change in Children's Social Care placements demand over that currently forecast would </w:t>
      </w:r>
      <w:r w:rsidRPr="002974F7">
        <w:rPr>
          <w:rFonts w:ascii="Arial" w:eastAsia="Times New Roman" w:hAnsi="Arial" w:cs="Arial"/>
          <w:sz w:val="24"/>
          <w:szCs w:val="24"/>
          <w:lang w:eastAsia="en-GB"/>
        </w:rPr>
        <w:t>have a £2.7m</w:t>
      </w:r>
      <w:r>
        <w:rPr>
          <w:rFonts w:ascii="Arial" w:eastAsia="Times New Roman" w:hAnsi="Arial" w:cs="Arial"/>
          <w:sz w:val="24"/>
          <w:szCs w:val="24"/>
          <w:lang w:eastAsia="en-GB"/>
        </w:rPr>
        <w:t xml:space="preserve"> impact on the current forecast position.</w:t>
      </w:r>
    </w:p>
    <w:p w:rsidR="00915CBC" w:rsidRDefault="00CC64F7" w:rsidP="00915CBC">
      <w:pPr>
        <w:tabs>
          <w:tab w:val="left" w:pos="851"/>
          <w:tab w:val="left" w:pos="1418"/>
        </w:tabs>
        <w:spacing w:after="0"/>
        <w:jc w:val="both"/>
        <w:rPr>
          <w:rFonts w:ascii="Arial" w:eastAsia="Times New Roman" w:hAnsi="Arial" w:cs="Arial"/>
          <w:sz w:val="24"/>
          <w:szCs w:val="24"/>
          <w:lang w:eastAsia="en-GB"/>
        </w:rPr>
      </w:pPr>
    </w:p>
    <w:p w:rsidR="00915CBC" w:rsidRDefault="00B3185F" w:rsidP="00915CBC">
      <w:pPr>
        <w:tabs>
          <w:tab w:val="left" w:pos="851"/>
          <w:tab w:val="left" w:pos="1418"/>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In light of the forecast overspend, the corporate management team (CMT) have recognised and clearly communicated to all Directors and Heads of Service the importance of achieving a balanced budget position by year end.  At this stage though</w:t>
      </w:r>
      <w:proofErr w:type="gramStart"/>
      <w:r>
        <w:rPr>
          <w:rFonts w:ascii="Arial" w:eastAsia="Times New Roman" w:hAnsi="Arial" w:cs="Arial"/>
          <w:sz w:val="24"/>
          <w:szCs w:val="24"/>
          <w:lang w:eastAsia="en-GB"/>
        </w:rPr>
        <w:t>,  in</w:t>
      </w:r>
      <w:proofErr w:type="gramEnd"/>
      <w:r>
        <w:rPr>
          <w:rFonts w:ascii="Arial" w:eastAsia="Times New Roman" w:hAnsi="Arial" w:cs="Arial"/>
          <w:sz w:val="24"/>
          <w:szCs w:val="24"/>
          <w:lang w:eastAsia="en-GB"/>
        </w:rPr>
        <w:t xml:space="preserve"> light of the historical prudent forecasting evidenced above, budget holders have not been issued with any central controlling policies. However, this will be closely monitored with monthly updates provided to the corporate management team, and should an overspend position continue to be reported in September then </w:t>
      </w:r>
      <w:proofErr w:type="spellStart"/>
      <w:r>
        <w:rPr>
          <w:rFonts w:ascii="Arial" w:eastAsia="Times New Roman" w:hAnsi="Arial" w:cs="Arial"/>
          <w:sz w:val="24"/>
          <w:szCs w:val="24"/>
          <w:lang w:eastAsia="en-GB"/>
        </w:rPr>
        <w:t>coporate</w:t>
      </w:r>
      <w:proofErr w:type="spellEnd"/>
      <w:r>
        <w:rPr>
          <w:rFonts w:ascii="Arial" w:eastAsia="Times New Roman" w:hAnsi="Arial" w:cs="Arial"/>
          <w:sz w:val="24"/>
          <w:szCs w:val="24"/>
          <w:lang w:eastAsia="en-GB"/>
        </w:rPr>
        <w:t xml:space="preserve"> spending controls may be put in place. </w:t>
      </w:r>
    </w:p>
    <w:p w:rsidR="00915CBC" w:rsidRDefault="00CC64F7" w:rsidP="00915CBC">
      <w:pPr>
        <w:spacing w:after="0"/>
        <w:jc w:val="both"/>
        <w:rPr>
          <w:rFonts w:ascii="Arial" w:hAnsi="Arial" w:cs="Arial"/>
          <w:sz w:val="24"/>
          <w:szCs w:val="24"/>
        </w:rPr>
      </w:pPr>
    </w:p>
    <w:p w:rsidR="00915CBC" w:rsidRPr="00F6530D" w:rsidRDefault="00B3185F" w:rsidP="00915CBC">
      <w:pPr>
        <w:spacing w:after="0"/>
        <w:jc w:val="both"/>
        <w:rPr>
          <w:rFonts w:ascii="Arial" w:hAnsi="Arial" w:cs="Arial"/>
          <w:sz w:val="24"/>
          <w:szCs w:val="24"/>
        </w:rPr>
      </w:pPr>
      <w:r>
        <w:rPr>
          <w:rFonts w:ascii="Arial" w:hAnsi="Arial" w:cs="Arial"/>
          <w:sz w:val="24"/>
          <w:szCs w:val="24"/>
        </w:rPr>
        <w:t xml:space="preserve">As part of the forecast above, analysis is also completed of some key cross cutting areas within service budgets, particular analysis undertaken on staffing budgets (as they are approximately half of the net budget of the County Council). These budgets are forecast to underspend by c£3m. Services such as Mental Health and the Children, Family and Wellbeing Service currently have relatively high levels of vacancies that are being recruiting to. </w:t>
      </w:r>
      <w:r w:rsidRPr="00F6530D">
        <w:rPr>
          <w:rFonts w:ascii="Arial" w:hAnsi="Arial" w:cs="Arial"/>
          <w:sz w:val="24"/>
          <w:szCs w:val="24"/>
        </w:rPr>
        <w:t xml:space="preserve">The staffing budgets this year contain savings relating to </w:t>
      </w:r>
      <w:r>
        <w:rPr>
          <w:rFonts w:ascii="Arial" w:hAnsi="Arial" w:cs="Arial"/>
          <w:sz w:val="24"/>
          <w:szCs w:val="24"/>
        </w:rPr>
        <w:t>a</w:t>
      </w:r>
      <w:r w:rsidRPr="00F6530D">
        <w:rPr>
          <w:rFonts w:ascii="Arial" w:hAnsi="Arial" w:cs="Arial"/>
          <w:sz w:val="24"/>
          <w:szCs w:val="24"/>
        </w:rPr>
        <w:t xml:space="preserve"> vacancy factor and also terms and conditions. </w:t>
      </w:r>
      <w:r>
        <w:rPr>
          <w:rFonts w:ascii="Arial" w:hAnsi="Arial" w:cs="Arial"/>
          <w:sz w:val="24"/>
          <w:szCs w:val="24"/>
        </w:rPr>
        <w:t xml:space="preserve">The information available at </w:t>
      </w:r>
      <w:proofErr w:type="spellStart"/>
      <w:r>
        <w:rPr>
          <w:rFonts w:ascii="Arial" w:hAnsi="Arial" w:cs="Arial"/>
          <w:sz w:val="24"/>
          <w:szCs w:val="24"/>
        </w:rPr>
        <w:t>at</w:t>
      </w:r>
      <w:proofErr w:type="spellEnd"/>
      <w:r>
        <w:rPr>
          <w:rFonts w:ascii="Arial" w:hAnsi="Arial" w:cs="Arial"/>
          <w:sz w:val="24"/>
          <w:szCs w:val="24"/>
        </w:rPr>
        <w:t xml:space="preserve"> Quarter 1 indicates that the vacancy factor saving is being achieved, however the terms and conditions saving which relates to unpaid annual leave, sickness levels and agency spend is not. However, due to the vacancy levels being higher than 2% that is built into the budget this is currently manageable, however it will be kept under close review. </w:t>
      </w:r>
    </w:p>
    <w:p w:rsidR="00915CBC"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 xml:space="preserve">The savings that have been agreed to date are also closely monitored. The position at the end of Quarter 1 is that 93% of savings we rated as on track, but with some </w:t>
      </w:r>
      <w:proofErr w:type="spellStart"/>
      <w:r>
        <w:rPr>
          <w:rFonts w:ascii="Arial" w:hAnsi="Arial" w:cs="Arial"/>
          <w:sz w:val="24"/>
          <w:szCs w:val="24"/>
        </w:rPr>
        <w:t>potenitially</w:t>
      </w:r>
      <w:proofErr w:type="spellEnd"/>
      <w:r>
        <w:rPr>
          <w:rFonts w:ascii="Arial" w:hAnsi="Arial" w:cs="Arial"/>
          <w:sz w:val="24"/>
          <w:szCs w:val="24"/>
        </w:rPr>
        <w:t xml:space="preserve"> with some issues to work through such as delays. The remaining 7% are the most challenging to deliver currently, but services are working hard to deliver those savings are regularly reporting progress. </w:t>
      </w:r>
    </w:p>
    <w:p w:rsidR="00915CBC" w:rsidRPr="00E32641" w:rsidRDefault="00CC64F7" w:rsidP="00915CBC">
      <w:pPr>
        <w:spacing w:after="0"/>
        <w:jc w:val="both"/>
        <w:rPr>
          <w:rFonts w:ascii="Arial" w:hAnsi="Arial" w:cs="Arial"/>
          <w:sz w:val="24"/>
          <w:szCs w:val="24"/>
        </w:rPr>
      </w:pPr>
    </w:p>
    <w:p w:rsidR="00915CBC" w:rsidRPr="00435046" w:rsidRDefault="00B3185F" w:rsidP="00915CBC">
      <w:pPr>
        <w:pStyle w:val="ListParagraph"/>
        <w:numPr>
          <w:ilvl w:val="0"/>
          <w:numId w:val="11"/>
        </w:numPr>
        <w:spacing w:after="0"/>
        <w:ind w:left="284"/>
        <w:jc w:val="both"/>
        <w:rPr>
          <w:rFonts w:ascii="Arial" w:hAnsi="Arial" w:cs="Arial"/>
          <w:b/>
          <w:sz w:val="24"/>
          <w:szCs w:val="24"/>
          <w:u w:val="single"/>
        </w:rPr>
      </w:pPr>
      <w:r w:rsidRPr="00435046">
        <w:rPr>
          <w:rFonts w:ascii="Arial" w:hAnsi="Arial" w:cs="Arial"/>
          <w:b/>
          <w:sz w:val="24"/>
          <w:szCs w:val="24"/>
          <w:u w:val="single"/>
        </w:rPr>
        <w:t xml:space="preserve">Adults Services </w:t>
      </w:r>
    </w:p>
    <w:p w:rsidR="00915CBC" w:rsidRPr="00AB7785" w:rsidRDefault="00CC64F7" w:rsidP="00915CBC">
      <w:pPr>
        <w:pStyle w:val="ListParagraph"/>
        <w:spacing w:after="0"/>
        <w:ind w:left="-284"/>
        <w:jc w:val="both"/>
        <w:rPr>
          <w:rFonts w:ascii="Arial" w:hAnsi="Arial" w:cs="Arial"/>
          <w:b/>
          <w:sz w:val="24"/>
          <w:szCs w:val="24"/>
          <w:u w:val="single"/>
        </w:rPr>
      </w:pPr>
    </w:p>
    <w:tbl>
      <w:tblPr>
        <w:tblW w:w="14170" w:type="dxa"/>
        <w:tblLook w:val="04A0" w:firstRow="1" w:lastRow="0" w:firstColumn="1" w:lastColumn="0" w:noHBand="0" w:noVBand="1"/>
      </w:tblPr>
      <w:tblGrid>
        <w:gridCol w:w="1581"/>
        <w:gridCol w:w="1372"/>
        <w:gridCol w:w="1372"/>
        <w:gridCol w:w="1372"/>
        <w:gridCol w:w="1150"/>
        <w:gridCol w:w="1228"/>
        <w:gridCol w:w="1118"/>
        <w:gridCol w:w="1150"/>
        <w:gridCol w:w="1134"/>
        <w:gridCol w:w="1276"/>
        <w:gridCol w:w="1417"/>
      </w:tblGrid>
      <w:tr w:rsidR="001A1E81" w:rsidTr="00915CBC">
        <w:trPr>
          <w:trHeight w:val="970"/>
        </w:trPr>
        <w:tc>
          <w:tcPr>
            <w:tcW w:w="15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ADULTS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Income Budget </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Income Forecast Outturn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Net Forecast Outturn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Net Forecast Variance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 Current Period Net Forecast Variance</w:t>
            </w:r>
          </w:p>
        </w:tc>
      </w:tr>
      <w:tr w:rsidR="001A1E81" w:rsidTr="00915CBC">
        <w:trPr>
          <w:trHeight w:val="285"/>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915CBC" w:rsidRPr="00F93500" w:rsidRDefault="00CC64F7" w:rsidP="00915CBC">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22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DISABILITY (ADULTS</w:t>
            </w:r>
            <w:r w:rsidRPr="00F93500">
              <w:rPr>
                <w:rFonts w:ascii="Arial" w:eastAsia="Times New Roman" w:hAnsi="Arial" w:cs="Arial"/>
                <w:b/>
                <w:bCs/>
                <w:color w:val="000000"/>
                <w:sz w:val="20"/>
                <w:szCs w:val="20"/>
                <w:lang w:eastAsia="en-GB"/>
              </w:rPr>
              <w: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29.294</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28.112</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-1.182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-31.316</w:t>
            </w:r>
          </w:p>
        </w:tc>
        <w:tc>
          <w:tcPr>
            <w:tcW w:w="1228"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-31.263</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0.053</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-2.022</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-3.151</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-1.129</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55.84%</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OLDER PEOPLE</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26.487</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26.786</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0.299</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-23.210</w:t>
            </w:r>
          </w:p>
        </w:tc>
        <w:tc>
          <w:tcPr>
            <w:tcW w:w="1228"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-22.894</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0.316</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3.277</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3.892</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0.615</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18.77%</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LEARNING DISABILITIES, AUTISM AND MENTAL HEALTH</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198.323</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195.948</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-2.375</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-24.523</w:t>
            </w:r>
          </w:p>
        </w:tc>
        <w:tc>
          <w:tcPr>
            <w:tcW w:w="1228"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-23.495</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1.028</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173.800</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172.453</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-1.347</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-0.78%</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SOCIAL CARE SERVICES (ADULTS</w:t>
            </w:r>
            <w:r w:rsidRPr="00F93500">
              <w:rPr>
                <w:rFonts w:ascii="Arial" w:eastAsia="Times New Roman" w:hAnsi="Arial" w:cs="Arial"/>
                <w:b/>
                <w:bCs/>
                <w:color w:val="000000"/>
                <w:sz w:val="20"/>
                <w:szCs w:val="20"/>
                <w:lang w:eastAsia="en-GB"/>
              </w:rPr>
              <w: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299.609</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306.601</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6.992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-128.783</w:t>
            </w:r>
          </w:p>
        </w:tc>
        <w:tc>
          <w:tcPr>
            <w:tcW w:w="1228"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-131.046</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-2.263</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170.826</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175.555</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4.729</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2.77%</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POLICY INFO    &amp; COMMISSION AGE WELL</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0.451</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0.449</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0.000</w:t>
            </w:r>
          </w:p>
        </w:tc>
        <w:tc>
          <w:tcPr>
            <w:tcW w:w="1228"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0.000</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0.451</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0.449</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-0.002</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-0.44%</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POLICY  INFO    &amp; COMMISSION LIVE WELL</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0.741</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0.751</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0.010</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-0.139</w:t>
            </w:r>
          </w:p>
        </w:tc>
        <w:tc>
          <w:tcPr>
            <w:tcW w:w="1228"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-0.142</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-0.003</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0.602</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0.609</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0.007</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1.16%</w:t>
            </w:r>
          </w:p>
        </w:tc>
      </w:tr>
      <w:tr w:rsidR="001A1E81" w:rsidTr="00915CBC">
        <w:trPr>
          <w:trHeight w:val="742"/>
        </w:trPr>
        <w:tc>
          <w:tcPr>
            <w:tcW w:w="1581"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TOTAL ADULTS</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554.905</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558.647</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3.742</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-207.971</w:t>
            </w:r>
          </w:p>
        </w:tc>
        <w:tc>
          <w:tcPr>
            <w:tcW w:w="122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-208.840</w:t>
            </w:r>
          </w:p>
        </w:tc>
        <w:tc>
          <w:tcPr>
            <w:tcW w:w="1118"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-0.869</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346.934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349.807</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2.873</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0.83%</w:t>
            </w:r>
          </w:p>
        </w:tc>
      </w:tr>
    </w:tbl>
    <w:p w:rsidR="00915CBC" w:rsidRPr="00AB7785" w:rsidRDefault="00CC64F7" w:rsidP="00915CBC">
      <w:pPr>
        <w:spacing w:after="0"/>
        <w:jc w:val="both"/>
        <w:rPr>
          <w:rFonts w:ascii="Arial" w:hAnsi="Arial" w:cs="Arial"/>
          <w:b/>
          <w:sz w:val="24"/>
          <w:szCs w:val="24"/>
          <w:u w:val="single"/>
        </w:rPr>
      </w:pPr>
    </w:p>
    <w:p w:rsidR="00915CBC" w:rsidRPr="00AB7785" w:rsidRDefault="00CC64F7" w:rsidP="00915CBC">
      <w:pPr>
        <w:spacing w:after="0"/>
        <w:jc w:val="both"/>
        <w:rPr>
          <w:rFonts w:ascii="Arial" w:eastAsia="Calibri" w:hAnsi="Arial" w:cs="Arial"/>
          <w:color w:val="000000"/>
          <w:sz w:val="24"/>
          <w:szCs w:val="24"/>
        </w:rPr>
        <w:sectPr w:rsidR="00915CBC" w:rsidRPr="00AB7785" w:rsidSect="00915CBC">
          <w:pgSz w:w="16838" w:h="11906" w:orient="landscape"/>
          <w:pgMar w:top="1440" w:right="1440" w:bottom="1440" w:left="1440" w:header="708" w:footer="708" w:gutter="0"/>
          <w:cols w:space="708"/>
          <w:docGrid w:linePitch="360"/>
        </w:sectPr>
      </w:pPr>
    </w:p>
    <w:p w:rsidR="00915CBC" w:rsidRPr="00AB7785" w:rsidRDefault="00B3185F" w:rsidP="00915CBC">
      <w:pPr>
        <w:tabs>
          <w:tab w:val="left" w:pos="0"/>
          <w:tab w:val="left" w:pos="1418"/>
        </w:tabs>
        <w:spacing w:after="0" w:line="240" w:lineRule="auto"/>
        <w:contextualSpacing/>
        <w:jc w:val="both"/>
        <w:rPr>
          <w:rFonts w:ascii="Arial" w:hAnsi="Arial" w:cs="Arial"/>
          <w:sz w:val="24"/>
          <w:szCs w:val="24"/>
        </w:rPr>
      </w:pPr>
      <w:r w:rsidRPr="00AB7785">
        <w:rPr>
          <w:rFonts w:ascii="Arial" w:hAnsi="Arial" w:cs="Arial"/>
          <w:sz w:val="24"/>
          <w:szCs w:val="24"/>
        </w:rPr>
        <w:t xml:space="preserve">The total net approved budget for Adults Services in 2018/19 is £346.934m.  As at the end of June 2018, the service is forecast to overspend by £2.873m.  </w:t>
      </w:r>
    </w:p>
    <w:p w:rsidR="00915CBC" w:rsidRPr="00AB7785" w:rsidRDefault="00CC64F7" w:rsidP="00915CBC">
      <w:pPr>
        <w:tabs>
          <w:tab w:val="left" w:pos="0"/>
          <w:tab w:val="left" w:pos="1418"/>
        </w:tabs>
        <w:spacing w:after="0" w:line="240" w:lineRule="auto"/>
        <w:contextualSpacing/>
        <w:jc w:val="both"/>
        <w:rPr>
          <w:rFonts w:ascii="Arial" w:hAnsi="Arial" w:cs="Arial"/>
          <w:sz w:val="24"/>
          <w:szCs w:val="24"/>
        </w:rPr>
      </w:pPr>
    </w:p>
    <w:p w:rsidR="00915CBC" w:rsidRPr="00AB7785" w:rsidRDefault="00B3185F" w:rsidP="00915CBC">
      <w:pPr>
        <w:tabs>
          <w:tab w:val="left" w:pos="851"/>
          <w:tab w:val="left" w:pos="1418"/>
        </w:tabs>
        <w:autoSpaceDE w:val="0"/>
        <w:autoSpaceDN w:val="0"/>
        <w:adjustRightInd w:val="0"/>
        <w:spacing w:after="0" w:line="240" w:lineRule="auto"/>
        <w:contextualSpacing/>
        <w:jc w:val="both"/>
        <w:rPr>
          <w:rFonts w:ascii="Arial" w:hAnsi="Arial" w:cs="Arial"/>
          <w:b/>
          <w:sz w:val="24"/>
          <w:szCs w:val="24"/>
        </w:rPr>
      </w:pPr>
      <w:r w:rsidRPr="00AB7785">
        <w:rPr>
          <w:rFonts w:ascii="Arial" w:hAnsi="Arial" w:cs="Arial"/>
          <w:b/>
          <w:sz w:val="24"/>
          <w:szCs w:val="24"/>
        </w:rPr>
        <w:t>Disability Service (Adults)</w:t>
      </w:r>
      <w:r>
        <w:rPr>
          <w:rFonts w:ascii="Arial" w:hAnsi="Arial" w:cs="Arial"/>
          <w:b/>
          <w:sz w:val="24"/>
          <w:szCs w:val="24"/>
        </w:rPr>
        <w:t xml:space="preserve"> – forecast underspend £1.129m</w:t>
      </w:r>
    </w:p>
    <w:p w:rsidR="00915CBC" w:rsidRPr="00AB7785" w:rsidRDefault="00CC64F7" w:rsidP="00915CBC">
      <w:pPr>
        <w:tabs>
          <w:tab w:val="left" w:pos="851"/>
          <w:tab w:val="left" w:pos="1418"/>
        </w:tabs>
        <w:autoSpaceDE w:val="0"/>
        <w:autoSpaceDN w:val="0"/>
        <w:adjustRightInd w:val="0"/>
        <w:spacing w:after="0" w:line="240" w:lineRule="auto"/>
        <w:contextualSpacing/>
        <w:jc w:val="both"/>
        <w:rPr>
          <w:rFonts w:ascii="Arial" w:hAnsi="Arial" w:cs="Arial"/>
          <w:b/>
          <w:sz w:val="24"/>
          <w:szCs w:val="24"/>
        </w:rPr>
      </w:pPr>
    </w:p>
    <w:p w:rsidR="00915CBC" w:rsidRPr="00AB7785" w:rsidRDefault="00B3185F" w:rsidP="00915CBC">
      <w:pPr>
        <w:spacing w:after="0" w:line="240" w:lineRule="auto"/>
        <w:contextualSpacing/>
        <w:jc w:val="both"/>
        <w:rPr>
          <w:rFonts w:ascii="Arial" w:hAnsi="Arial" w:cs="Arial"/>
          <w:sz w:val="24"/>
          <w:szCs w:val="24"/>
        </w:rPr>
      </w:pPr>
      <w:r>
        <w:rPr>
          <w:rFonts w:ascii="Arial" w:hAnsi="Arial" w:cs="Arial"/>
          <w:sz w:val="24"/>
          <w:szCs w:val="24"/>
        </w:rPr>
        <w:t>This</w:t>
      </w:r>
      <w:r w:rsidRPr="00AB7785">
        <w:rPr>
          <w:rFonts w:ascii="Arial" w:hAnsi="Arial" w:cs="Arial"/>
          <w:sz w:val="24"/>
          <w:szCs w:val="24"/>
        </w:rPr>
        <w:t xml:space="preserve"> underspend </w:t>
      </w:r>
      <w:r>
        <w:rPr>
          <w:rFonts w:ascii="Arial" w:hAnsi="Arial" w:cs="Arial"/>
          <w:sz w:val="24"/>
          <w:szCs w:val="24"/>
        </w:rPr>
        <w:t>is</w:t>
      </w:r>
      <w:r w:rsidRPr="00AB7785">
        <w:rPr>
          <w:rFonts w:ascii="Arial" w:hAnsi="Arial" w:cs="Arial"/>
          <w:sz w:val="24"/>
          <w:szCs w:val="24"/>
        </w:rPr>
        <w:t xml:space="preserve"> predominantly due to staffing underspends. </w:t>
      </w:r>
    </w:p>
    <w:p w:rsidR="00915CBC" w:rsidRPr="00AB7785" w:rsidRDefault="00CC64F7" w:rsidP="00915CBC">
      <w:pPr>
        <w:spacing w:after="0" w:line="240" w:lineRule="auto"/>
        <w:contextualSpacing/>
        <w:jc w:val="both"/>
        <w:rPr>
          <w:rFonts w:ascii="Arial" w:hAnsi="Arial" w:cs="Arial"/>
          <w:sz w:val="24"/>
          <w:szCs w:val="24"/>
        </w:rPr>
      </w:pPr>
    </w:p>
    <w:p w:rsidR="00915CBC" w:rsidRPr="00AB7785" w:rsidRDefault="00B3185F" w:rsidP="00915CBC">
      <w:pPr>
        <w:tabs>
          <w:tab w:val="left" w:pos="851"/>
          <w:tab w:val="left" w:pos="1418"/>
        </w:tabs>
        <w:spacing w:after="0"/>
        <w:jc w:val="both"/>
        <w:rPr>
          <w:rFonts w:ascii="Arial" w:hAnsi="Arial" w:cs="Arial"/>
          <w:b/>
          <w:sz w:val="24"/>
          <w:szCs w:val="24"/>
        </w:rPr>
      </w:pPr>
      <w:r w:rsidRPr="00AB7785">
        <w:rPr>
          <w:rFonts w:ascii="Arial" w:hAnsi="Arial" w:cs="Arial"/>
          <w:b/>
          <w:sz w:val="24"/>
          <w:szCs w:val="24"/>
        </w:rPr>
        <w:t>Older People</w:t>
      </w:r>
      <w:r>
        <w:rPr>
          <w:rFonts w:ascii="Arial" w:hAnsi="Arial" w:cs="Arial"/>
          <w:b/>
          <w:sz w:val="24"/>
          <w:szCs w:val="24"/>
        </w:rPr>
        <w:t xml:space="preserve"> – forecast overspend £0.615m</w:t>
      </w:r>
    </w:p>
    <w:p w:rsidR="00915CBC" w:rsidRPr="00AB7785" w:rsidRDefault="00CC64F7" w:rsidP="00915CBC">
      <w:pPr>
        <w:spacing w:after="0"/>
        <w:jc w:val="both"/>
        <w:rPr>
          <w:rFonts w:ascii="Arial" w:hAnsi="Arial" w:cs="Arial"/>
          <w:sz w:val="24"/>
          <w:szCs w:val="24"/>
        </w:rPr>
      </w:pPr>
    </w:p>
    <w:p w:rsidR="00915CBC" w:rsidRPr="00601A48" w:rsidRDefault="00B3185F" w:rsidP="00915CBC">
      <w:pPr>
        <w:spacing w:after="0"/>
        <w:jc w:val="both"/>
        <w:rPr>
          <w:rFonts w:ascii="Arial" w:hAnsi="Arial" w:cs="Arial"/>
          <w:sz w:val="24"/>
          <w:szCs w:val="24"/>
        </w:rPr>
      </w:pPr>
      <w:r w:rsidRPr="00601A48">
        <w:rPr>
          <w:rFonts w:ascii="Arial" w:hAnsi="Arial" w:cs="Arial"/>
          <w:sz w:val="24"/>
          <w:szCs w:val="24"/>
        </w:rPr>
        <w:t>Care Navigation and Operational Support is forecast to underspend by £0.235m due to a number of vacancies following the service restructure in 2017/18. The service are currently in the process of recruiting to vacant posts, b</w:t>
      </w:r>
      <w:r>
        <w:rPr>
          <w:rFonts w:ascii="Arial" w:hAnsi="Arial" w:cs="Arial"/>
          <w:sz w:val="24"/>
          <w:szCs w:val="24"/>
        </w:rPr>
        <w:t>ut they d</w:t>
      </w:r>
      <w:r w:rsidRPr="00601A48">
        <w:rPr>
          <w:rFonts w:ascii="Arial" w:hAnsi="Arial" w:cs="Arial"/>
          <w:sz w:val="24"/>
          <w:szCs w:val="24"/>
        </w:rPr>
        <w:t xml:space="preserve">o traditionally experience high turnover. </w:t>
      </w:r>
    </w:p>
    <w:p w:rsidR="00915CBC" w:rsidRPr="00601A48" w:rsidRDefault="00CC64F7" w:rsidP="00915CBC">
      <w:pPr>
        <w:spacing w:after="0"/>
        <w:jc w:val="both"/>
        <w:rPr>
          <w:rFonts w:ascii="Arial" w:hAnsi="Arial" w:cs="Arial"/>
          <w:sz w:val="24"/>
          <w:szCs w:val="24"/>
        </w:rPr>
      </w:pPr>
    </w:p>
    <w:p w:rsidR="00915CBC" w:rsidRPr="00AB7785" w:rsidRDefault="00B3185F" w:rsidP="00915CBC">
      <w:pPr>
        <w:spacing w:after="0"/>
        <w:jc w:val="both"/>
        <w:rPr>
          <w:rFonts w:ascii="Arial" w:hAnsi="Arial" w:cs="Arial"/>
          <w:sz w:val="24"/>
          <w:szCs w:val="24"/>
        </w:rPr>
      </w:pPr>
      <w:r w:rsidRPr="00601A48">
        <w:rPr>
          <w:rFonts w:ascii="Arial" w:hAnsi="Arial" w:cs="Arial"/>
          <w:sz w:val="24"/>
          <w:szCs w:val="24"/>
        </w:rPr>
        <w:t>Care Services is forecast to overspend by £0.851m in 2018/19. This is as a result of underachievement of income savings targets, staffing pressures relating to regrading and enhancement costs.</w:t>
      </w:r>
    </w:p>
    <w:p w:rsidR="00915CBC" w:rsidRPr="00AB7785" w:rsidRDefault="00CC64F7" w:rsidP="00915CBC">
      <w:pPr>
        <w:spacing w:after="0"/>
        <w:jc w:val="both"/>
        <w:rPr>
          <w:rFonts w:ascii="Arial" w:hAnsi="Arial" w:cs="Arial"/>
          <w:sz w:val="24"/>
          <w:szCs w:val="24"/>
        </w:rPr>
      </w:pPr>
    </w:p>
    <w:p w:rsidR="00915CBC" w:rsidRPr="00AB7785" w:rsidRDefault="00B3185F" w:rsidP="00915CBC">
      <w:pPr>
        <w:tabs>
          <w:tab w:val="left" w:pos="851"/>
          <w:tab w:val="left" w:pos="1418"/>
        </w:tabs>
        <w:spacing w:after="0"/>
        <w:jc w:val="both"/>
        <w:rPr>
          <w:rFonts w:ascii="Arial" w:hAnsi="Arial" w:cs="Arial"/>
          <w:b/>
          <w:sz w:val="24"/>
          <w:szCs w:val="24"/>
        </w:rPr>
      </w:pPr>
      <w:r w:rsidRPr="00AB7785">
        <w:rPr>
          <w:rFonts w:ascii="Arial" w:hAnsi="Arial" w:cs="Arial"/>
          <w:b/>
          <w:sz w:val="24"/>
          <w:szCs w:val="24"/>
        </w:rPr>
        <w:t>Learning Disability, Autism &amp; Mental Health</w:t>
      </w:r>
      <w:r>
        <w:rPr>
          <w:rFonts w:ascii="Arial" w:hAnsi="Arial" w:cs="Arial"/>
          <w:b/>
          <w:sz w:val="24"/>
          <w:szCs w:val="24"/>
        </w:rPr>
        <w:t xml:space="preserve"> – forecast underspend £1.347m</w:t>
      </w:r>
    </w:p>
    <w:p w:rsidR="00915CBC" w:rsidRPr="00AB7785" w:rsidRDefault="00CC64F7" w:rsidP="00915CBC">
      <w:pPr>
        <w:spacing w:after="0"/>
        <w:jc w:val="both"/>
        <w:rPr>
          <w:rFonts w:ascii="Arial" w:hAnsi="Arial" w:cs="Arial"/>
          <w:sz w:val="24"/>
          <w:szCs w:val="24"/>
        </w:rPr>
      </w:pPr>
    </w:p>
    <w:p w:rsidR="00915CBC" w:rsidRPr="00601A48" w:rsidRDefault="00B3185F" w:rsidP="00915CBC">
      <w:pPr>
        <w:spacing w:after="0"/>
        <w:jc w:val="both"/>
        <w:rPr>
          <w:rFonts w:ascii="Arial" w:hAnsi="Arial" w:cs="Arial"/>
          <w:sz w:val="24"/>
          <w:szCs w:val="24"/>
        </w:rPr>
      </w:pPr>
      <w:r w:rsidRPr="00601A48">
        <w:rPr>
          <w:rFonts w:ascii="Arial" w:hAnsi="Arial" w:cs="Arial"/>
          <w:sz w:val="24"/>
          <w:szCs w:val="24"/>
        </w:rPr>
        <w:t>Learning Disability is forecast to underspend by £0.420m due to the following reasons:</w:t>
      </w:r>
    </w:p>
    <w:p w:rsidR="00915CBC" w:rsidRPr="00AB7785" w:rsidRDefault="00CC64F7" w:rsidP="00915CBC">
      <w:pPr>
        <w:spacing w:after="0"/>
        <w:jc w:val="both"/>
        <w:rPr>
          <w:rFonts w:ascii="Arial" w:hAnsi="Arial" w:cs="Arial"/>
          <w:sz w:val="24"/>
          <w:szCs w:val="24"/>
          <w:highlight w:val="yellow"/>
        </w:rPr>
      </w:pPr>
    </w:p>
    <w:p w:rsidR="00915CBC" w:rsidRPr="00601A48" w:rsidRDefault="00B3185F" w:rsidP="00915CBC">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601A48">
        <w:rPr>
          <w:rFonts w:ascii="Arial" w:eastAsia="Calibri" w:hAnsi="Arial" w:cs="Arial"/>
          <w:color w:val="000000"/>
          <w:sz w:val="24"/>
          <w:szCs w:val="24"/>
        </w:rPr>
        <w:t xml:space="preserve">Staffing is forecast to underspend by £0.069m as a result of vacancies that the service are currently experiencing. The service are working through the recruitment process to populate these posts. </w:t>
      </w:r>
    </w:p>
    <w:p w:rsidR="00915CBC" w:rsidRPr="002974F7" w:rsidRDefault="00B3185F" w:rsidP="00915CBC">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AB7785">
        <w:rPr>
          <w:rFonts w:ascii="Arial" w:eastAsia="Calibri" w:hAnsi="Arial" w:cs="Arial"/>
          <w:color w:val="000000"/>
          <w:sz w:val="24"/>
          <w:szCs w:val="24"/>
        </w:rPr>
        <w:t xml:space="preserve">Demand </w:t>
      </w:r>
      <w:r>
        <w:rPr>
          <w:rFonts w:ascii="Arial" w:eastAsia="Calibri" w:hAnsi="Arial" w:cs="Arial"/>
          <w:color w:val="000000"/>
          <w:sz w:val="24"/>
          <w:szCs w:val="24"/>
        </w:rPr>
        <w:t xml:space="preserve">overall is not currently being experienced at the levels originally forecast and built into the budget on residential and nursing placements and </w:t>
      </w:r>
      <w:proofErr w:type="spellStart"/>
      <w:r>
        <w:rPr>
          <w:rFonts w:ascii="Arial" w:eastAsia="Calibri" w:hAnsi="Arial" w:cs="Arial"/>
          <w:color w:val="000000"/>
          <w:sz w:val="24"/>
          <w:szCs w:val="24"/>
        </w:rPr>
        <w:t>daycare</w:t>
      </w:r>
      <w:proofErr w:type="spellEnd"/>
      <w:r>
        <w:rPr>
          <w:rFonts w:ascii="Arial" w:eastAsia="Calibri" w:hAnsi="Arial" w:cs="Arial"/>
          <w:color w:val="000000"/>
          <w:sz w:val="24"/>
          <w:szCs w:val="24"/>
        </w:rPr>
        <w:t xml:space="preserve"> </w:t>
      </w:r>
      <w:r w:rsidRPr="00AB7785">
        <w:rPr>
          <w:rFonts w:ascii="Arial" w:eastAsia="Calibri" w:hAnsi="Arial" w:cs="Arial"/>
          <w:color w:val="000000"/>
          <w:sz w:val="24"/>
          <w:szCs w:val="24"/>
        </w:rPr>
        <w:t>resulti</w:t>
      </w:r>
      <w:r>
        <w:rPr>
          <w:rFonts w:ascii="Arial" w:eastAsia="Calibri" w:hAnsi="Arial" w:cs="Arial"/>
          <w:color w:val="000000"/>
          <w:sz w:val="24"/>
          <w:szCs w:val="24"/>
        </w:rPr>
        <w:t>ng in a forecast underspend of £0.6</w:t>
      </w:r>
      <w:r w:rsidRPr="00AB7785">
        <w:rPr>
          <w:rFonts w:ascii="Arial" w:eastAsia="Calibri" w:hAnsi="Arial" w:cs="Arial"/>
          <w:color w:val="000000"/>
          <w:sz w:val="24"/>
          <w:szCs w:val="24"/>
        </w:rPr>
        <w:t>52m.</w:t>
      </w:r>
      <w:r>
        <w:rPr>
          <w:rFonts w:ascii="Arial" w:eastAsia="Calibri" w:hAnsi="Arial" w:cs="Arial"/>
          <w:color w:val="000000"/>
          <w:sz w:val="24"/>
          <w:szCs w:val="24"/>
        </w:rPr>
        <w:t xml:space="preserve"> </w:t>
      </w:r>
    </w:p>
    <w:p w:rsidR="00915CBC" w:rsidRPr="00AB7785" w:rsidRDefault="00B3185F" w:rsidP="00915CBC">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AB7785">
        <w:rPr>
          <w:rFonts w:ascii="Arial" w:eastAsia="Calibri" w:hAnsi="Arial" w:cs="Arial"/>
          <w:color w:val="000000"/>
          <w:sz w:val="24"/>
          <w:szCs w:val="24"/>
        </w:rPr>
        <w:t>The service are experiencing pressures in relation to Ordinary Residence cases, with current estimated costs of £0.817m.</w:t>
      </w:r>
    </w:p>
    <w:p w:rsidR="00915CBC" w:rsidRPr="00601A48" w:rsidRDefault="00B3185F" w:rsidP="00915CBC">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AB7785">
        <w:rPr>
          <w:rFonts w:ascii="Arial" w:eastAsia="Calibri" w:hAnsi="Arial" w:cs="Arial"/>
          <w:color w:val="000000"/>
          <w:sz w:val="24"/>
          <w:szCs w:val="24"/>
        </w:rPr>
        <w:t xml:space="preserve">Overachievement of savings on the Health block contract of £0.100m, additional income of £0.416m from backdated Health </w:t>
      </w:r>
      <w:r w:rsidRPr="00601A48">
        <w:rPr>
          <w:rFonts w:ascii="Arial" w:eastAsia="Calibri" w:hAnsi="Arial" w:cs="Arial"/>
          <w:color w:val="000000"/>
          <w:sz w:val="24"/>
          <w:szCs w:val="24"/>
        </w:rPr>
        <w:t>claims</w:t>
      </w:r>
      <w:r>
        <w:rPr>
          <w:rFonts w:ascii="Arial" w:eastAsia="Calibri" w:hAnsi="Arial" w:cs="Arial"/>
          <w:color w:val="000000"/>
          <w:sz w:val="24"/>
          <w:szCs w:val="24"/>
        </w:rPr>
        <w:t xml:space="preserve"> (£0.236m)</w:t>
      </w:r>
      <w:r w:rsidRPr="00601A48">
        <w:rPr>
          <w:rFonts w:ascii="Arial" w:eastAsia="Calibri" w:hAnsi="Arial" w:cs="Arial"/>
          <w:color w:val="000000"/>
          <w:sz w:val="24"/>
          <w:szCs w:val="24"/>
        </w:rPr>
        <w:t xml:space="preserve"> and service user income.</w:t>
      </w:r>
    </w:p>
    <w:p w:rsidR="00915CBC" w:rsidRPr="00601A48" w:rsidRDefault="00CC64F7" w:rsidP="00915CBC">
      <w:pPr>
        <w:spacing w:after="0"/>
        <w:jc w:val="both"/>
        <w:rPr>
          <w:rFonts w:ascii="Arial" w:hAnsi="Arial" w:cs="Arial"/>
          <w:sz w:val="24"/>
          <w:szCs w:val="24"/>
        </w:rPr>
      </w:pPr>
    </w:p>
    <w:p w:rsidR="00915CBC" w:rsidRPr="00AB7785" w:rsidRDefault="00B3185F" w:rsidP="00915CBC">
      <w:pPr>
        <w:spacing w:after="0"/>
        <w:jc w:val="both"/>
        <w:rPr>
          <w:rFonts w:ascii="Arial" w:hAnsi="Arial" w:cs="Arial"/>
          <w:sz w:val="24"/>
          <w:szCs w:val="24"/>
        </w:rPr>
      </w:pPr>
      <w:r w:rsidRPr="00601A48">
        <w:rPr>
          <w:rFonts w:ascii="Arial" w:hAnsi="Arial" w:cs="Arial"/>
          <w:sz w:val="24"/>
          <w:szCs w:val="24"/>
        </w:rPr>
        <w:t xml:space="preserve">Mental Health is forecast to underspend by £0.927m predominantly due to staffing underspends of £0.691m. </w:t>
      </w:r>
    </w:p>
    <w:p w:rsidR="00915CBC" w:rsidRDefault="00CC64F7" w:rsidP="00915CBC">
      <w:pPr>
        <w:spacing w:after="0"/>
        <w:jc w:val="both"/>
        <w:rPr>
          <w:rFonts w:ascii="Arial" w:hAnsi="Arial" w:cs="Arial"/>
          <w:b/>
          <w:sz w:val="24"/>
          <w:szCs w:val="24"/>
        </w:rPr>
      </w:pPr>
    </w:p>
    <w:p w:rsidR="00915CBC" w:rsidRPr="00AB7785" w:rsidRDefault="00CC64F7" w:rsidP="00915CBC">
      <w:pPr>
        <w:spacing w:after="0"/>
        <w:jc w:val="both"/>
        <w:rPr>
          <w:rFonts w:ascii="Arial" w:hAnsi="Arial" w:cs="Arial"/>
          <w:b/>
          <w:sz w:val="24"/>
          <w:szCs w:val="24"/>
        </w:rPr>
      </w:pPr>
    </w:p>
    <w:p w:rsidR="00915CBC" w:rsidRPr="00AB7785" w:rsidRDefault="00B3185F" w:rsidP="00915CBC">
      <w:pPr>
        <w:spacing w:after="0"/>
        <w:jc w:val="both"/>
        <w:rPr>
          <w:rFonts w:ascii="Arial" w:hAnsi="Arial" w:cs="Arial"/>
          <w:b/>
          <w:sz w:val="24"/>
          <w:szCs w:val="24"/>
        </w:rPr>
      </w:pPr>
      <w:r w:rsidRPr="00AB7785">
        <w:rPr>
          <w:rFonts w:ascii="Arial" w:hAnsi="Arial" w:cs="Arial"/>
          <w:b/>
          <w:sz w:val="24"/>
          <w:szCs w:val="24"/>
        </w:rPr>
        <w:t>Social Care Services</w:t>
      </w:r>
      <w:r>
        <w:rPr>
          <w:rFonts w:ascii="Arial" w:hAnsi="Arial" w:cs="Arial"/>
          <w:b/>
          <w:sz w:val="24"/>
          <w:szCs w:val="24"/>
        </w:rPr>
        <w:t xml:space="preserve"> – forecast overspend £4.279m</w:t>
      </w:r>
    </w:p>
    <w:p w:rsidR="00915CBC" w:rsidRPr="00AB7785" w:rsidRDefault="00CC64F7" w:rsidP="00915CBC">
      <w:pPr>
        <w:spacing w:after="0"/>
        <w:jc w:val="both"/>
        <w:rPr>
          <w:rFonts w:ascii="Arial" w:hAnsi="Arial" w:cs="Arial"/>
          <w:b/>
          <w:sz w:val="24"/>
          <w:szCs w:val="24"/>
        </w:rPr>
      </w:pPr>
    </w:p>
    <w:p w:rsidR="00915CBC" w:rsidRPr="00AB7785" w:rsidRDefault="00B3185F" w:rsidP="00915CBC">
      <w:pPr>
        <w:spacing w:after="0"/>
        <w:jc w:val="both"/>
        <w:rPr>
          <w:rFonts w:ascii="Arial" w:hAnsi="Arial" w:cs="Arial"/>
          <w:sz w:val="24"/>
          <w:szCs w:val="24"/>
        </w:rPr>
      </w:pPr>
      <w:r w:rsidRPr="00AB7785">
        <w:rPr>
          <w:rFonts w:ascii="Arial" w:hAnsi="Arial" w:cs="Arial"/>
          <w:sz w:val="24"/>
          <w:szCs w:val="24"/>
        </w:rPr>
        <w:t xml:space="preserve">Direct Payments is forecasting </w:t>
      </w:r>
      <w:proofErr w:type="gramStart"/>
      <w:r w:rsidRPr="00AB7785">
        <w:rPr>
          <w:rFonts w:ascii="Arial" w:hAnsi="Arial" w:cs="Arial"/>
          <w:sz w:val="24"/>
          <w:szCs w:val="24"/>
        </w:rPr>
        <w:t>an overspend</w:t>
      </w:r>
      <w:proofErr w:type="gramEnd"/>
      <w:r w:rsidRPr="00AB7785">
        <w:rPr>
          <w:rFonts w:ascii="Arial" w:hAnsi="Arial" w:cs="Arial"/>
          <w:sz w:val="24"/>
          <w:szCs w:val="24"/>
        </w:rPr>
        <w:t xml:space="preserve"> of £2.190m. This is predominantly due to demand pressures, which had started to emerge during the final quarter of the 2017/18 financial year. The level of growth seen by the end of Quarter 1 was 6.03%, with only 1.37% built into the 2018/19 budget for 12 months of demand. This is partially offset by reduced demand that has been seen across domiciliary care due to the implementation of the homecare framework with service users choosing to stay with their current provider through the utilisation of a direct payment. </w:t>
      </w:r>
    </w:p>
    <w:p w:rsidR="00915CBC" w:rsidRPr="00AB7785" w:rsidRDefault="00CC64F7" w:rsidP="00915CBC">
      <w:pPr>
        <w:spacing w:after="0"/>
        <w:jc w:val="both"/>
        <w:rPr>
          <w:rFonts w:ascii="Arial" w:hAnsi="Arial" w:cs="Arial"/>
          <w:sz w:val="24"/>
          <w:szCs w:val="24"/>
        </w:rPr>
      </w:pPr>
    </w:p>
    <w:p w:rsidR="00915CBC" w:rsidRPr="00AB7785" w:rsidRDefault="00B3185F" w:rsidP="00915CBC">
      <w:pPr>
        <w:spacing w:after="0"/>
        <w:jc w:val="both"/>
        <w:rPr>
          <w:rFonts w:ascii="Arial" w:hAnsi="Arial" w:cs="Arial"/>
          <w:sz w:val="24"/>
          <w:szCs w:val="24"/>
        </w:rPr>
      </w:pPr>
      <w:r w:rsidRPr="00AB7785">
        <w:rPr>
          <w:rFonts w:ascii="Arial" w:hAnsi="Arial" w:cs="Arial"/>
          <w:sz w:val="24"/>
          <w:szCs w:val="24"/>
        </w:rPr>
        <w:t xml:space="preserve">Domiciliary Care is forecast to overspend by £1.637m in 2018/19.  The service is experiencing reduced demand </w:t>
      </w:r>
      <w:r>
        <w:rPr>
          <w:rFonts w:ascii="Arial" w:hAnsi="Arial" w:cs="Arial"/>
          <w:sz w:val="24"/>
          <w:szCs w:val="24"/>
        </w:rPr>
        <w:t xml:space="preserve">in terms of new service users </w:t>
      </w:r>
      <w:r w:rsidRPr="00AB7785">
        <w:rPr>
          <w:rFonts w:ascii="Arial" w:hAnsi="Arial" w:cs="Arial"/>
          <w:sz w:val="24"/>
          <w:szCs w:val="24"/>
        </w:rPr>
        <w:t>of 2.40% over the first quarter in this financial year, compared to</w:t>
      </w:r>
      <w:r>
        <w:rPr>
          <w:rFonts w:ascii="Arial" w:hAnsi="Arial" w:cs="Arial"/>
          <w:sz w:val="24"/>
          <w:szCs w:val="24"/>
        </w:rPr>
        <w:t xml:space="preserve"> the</w:t>
      </w:r>
      <w:r w:rsidRPr="00AB7785">
        <w:rPr>
          <w:rFonts w:ascii="Arial" w:hAnsi="Arial" w:cs="Arial"/>
          <w:sz w:val="24"/>
          <w:szCs w:val="24"/>
        </w:rPr>
        <w:t xml:space="preserve"> 2.64% increase that has been built into the budget. As detailed above, this is offsetting </w:t>
      </w:r>
      <w:r>
        <w:rPr>
          <w:rFonts w:ascii="Arial" w:hAnsi="Arial" w:cs="Arial"/>
          <w:sz w:val="24"/>
          <w:szCs w:val="24"/>
        </w:rPr>
        <w:t xml:space="preserve">some of </w:t>
      </w:r>
      <w:r w:rsidRPr="00AB7785">
        <w:rPr>
          <w:rFonts w:ascii="Arial" w:hAnsi="Arial" w:cs="Arial"/>
          <w:sz w:val="24"/>
          <w:szCs w:val="24"/>
        </w:rPr>
        <w:t xml:space="preserve">pressure within direct payments due to the </w:t>
      </w:r>
      <w:r>
        <w:rPr>
          <w:rFonts w:ascii="Arial" w:hAnsi="Arial" w:cs="Arial"/>
          <w:sz w:val="24"/>
          <w:szCs w:val="24"/>
        </w:rPr>
        <w:t xml:space="preserve">implementation of the </w:t>
      </w:r>
      <w:r w:rsidRPr="00AB7785">
        <w:rPr>
          <w:rFonts w:ascii="Arial" w:hAnsi="Arial" w:cs="Arial"/>
          <w:sz w:val="24"/>
          <w:szCs w:val="24"/>
        </w:rPr>
        <w:t xml:space="preserve">homecare framework. However, </w:t>
      </w:r>
      <w:r>
        <w:rPr>
          <w:rFonts w:ascii="Arial" w:hAnsi="Arial" w:cs="Arial"/>
          <w:sz w:val="24"/>
          <w:szCs w:val="24"/>
        </w:rPr>
        <w:t xml:space="preserve">domiciliary care is actually forecast to overspend overall due to the impact of reviews of the needs of existing </w:t>
      </w:r>
      <w:r w:rsidRPr="00AB7785">
        <w:rPr>
          <w:rFonts w:ascii="Arial" w:hAnsi="Arial" w:cs="Arial"/>
          <w:sz w:val="24"/>
          <w:szCs w:val="24"/>
        </w:rPr>
        <w:t xml:space="preserve">service users </w:t>
      </w:r>
      <w:r>
        <w:rPr>
          <w:rFonts w:ascii="Arial" w:hAnsi="Arial" w:cs="Arial"/>
          <w:sz w:val="24"/>
          <w:szCs w:val="24"/>
        </w:rPr>
        <w:t xml:space="preserve">leading to increases overall to their package of care costs.  </w:t>
      </w:r>
      <w:r w:rsidRPr="00AB7785">
        <w:rPr>
          <w:rFonts w:ascii="Arial" w:hAnsi="Arial" w:cs="Arial"/>
          <w:sz w:val="24"/>
          <w:szCs w:val="24"/>
        </w:rPr>
        <w:t xml:space="preserve">This is a further pressure that had started to emerge </w:t>
      </w:r>
      <w:r>
        <w:rPr>
          <w:rFonts w:ascii="Arial" w:hAnsi="Arial" w:cs="Arial"/>
          <w:sz w:val="24"/>
          <w:szCs w:val="24"/>
        </w:rPr>
        <w:t>towards the end of</w:t>
      </w:r>
      <w:r w:rsidRPr="00AB7785">
        <w:rPr>
          <w:rFonts w:ascii="Arial" w:hAnsi="Arial" w:cs="Arial"/>
          <w:sz w:val="24"/>
          <w:szCs w:val="24"/>
        </w:rPr>
        <w:t xml:space="preserve"> 2017/18. </w:t>
      </w:r>
    </w:p>
    <w:p w:rsidR="00915CBC" w:rsidRPr="00AB7785" w:rsidRDefault="00CC64F7" w:rsidP="00915CBC">
      <w:pPr>
        <w:spacing w:after="0"/>
        <w:jc w:val="both"/>
        <w:rPr>
          <w:rFonts w:ascii="Arial" w:hAnsi="Arial" w:cs="Arial"/>
          <w:sz w:val="24"/>
          <w:szCs w:val="24"/>
        </w:rPr>
      </w:pPr>
    </w:p>
    <w:p w:rsidR="00915CBC" w:rsidRPr="00AB7785" w:rsidRDefault="00B3185F" w:rsidP="00915CBC">
      <w:pPr>
        <w:spacing w:after="0"/>
        <w:jc w:val="both"/>
        <w:rPr>
          <w:rFonts w:ascii="Arial" w:hAnsi="Arial" w:cs="Arial"/>
          <w:sz w:val="24"/>
          <w:szCs w:val="24"/>
        </w:rPr>
      </w:pPr>
      <w:r w:rsidRPr="00AB7785">
        <w:rPr>
          <w:rFonts w:ascii="Arial" w:hAnsi="Arial" w:cs="Arial"/>
          <w:sz w:val="24"/>
          <w:szCs w:val="24"/>
        </w:rPr>
        <w:t>The remaining forecast variance of £0.902m relates to forecast overspends predominantly in nursing and residential services</w:t>
      </w:r>
      <w:r>
        <w:rPr>
          <w:rFonts w:ascii="Arial" w:hAnsi="Arial" w:cs="Arial"/>
          <w:sz w:val="24"/>
          <w:szCs w:val="24"/>
        </w:rPr>
        <w:t xml:space="preserve"> due to demand being higher than the values built into the budget. </w:t>
      </w:r>
      <w:r w:rsidRPr="00AB7785">
        <w:rPr>
          <w:rFonts w:ascii="Arial" w:hAnsi="Arial" w:cs="Arial"/>
          <w:sz w:val="24"/>
          <w:szCs w:val="24"/>
        </w:rPr>
        <w:t xml:space="preserve"> </w:t>
      </w:r>
    </w:p>
    <w:p w:rsidR="00915CBC" w:rsidRPr="00AB7785" w:rsidRDefault="00CC64F7" w:rsidP="00915CBC">
      <w:pPr>
        <w:autoSpaceDE w:val="0"/>
        <w:autoSpaceDN w:val="0"/>
        <w:adjustRightInd w:val="0"/>
        <w:spacing w:after="0" w:line="240" w:lineRule="auto"/>
        <w:ind w:left="720"/>
        <w:contextualSpacing/>
        <w:jc w:val="both"/>
        <w:rPr>
          <w:rFonts w:ascii="Arial" w:eastAsia="Calibri" w:hAnsi="Arial" w:cs="Arial"/>
          <w:color w:val="000000"/>
          <w:sz w:val="24"/>
          <w:szCs w:val="24"/>
        </w:rPr>
      </w:pPr>
    </w:p>
    <w:p w:rsidR="00915CBC" w:rsidRPr="00AB7785" w:rsidRDefault="00CC64F7" w:rsidP="00915CBC">
      <w:pPr>
        <w:spacing w:after="0" w:line="240" w:lineRule="auto"/>
        <w:contextualSpacing/>
        <w:jc w:val="both"/>
        <w:rPr>
          <w:rFonts w:ascii="Arial" w:eastAsia="Calibri" w:hAnsi="Arial" w:cs="Arial"/>
          <w:color w:val="000000"/>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Pr="00AB7785" w:rsidRDefault="00B3185F" w:rsidP="00915CBC">
      <w:pPr>
        <w:pStyle w:val="ListParagraph"/>
        <w:numPr>
          <w:ilvl w:val="0"/>
          <w:numId w:val="11"/>
        </w:numPr>
        <w:spacing w:after="0"/>
        <w:rPr>
          <w:rFonts w:ascii="Arial" w:hAnsi="Arial" w:cs="Arial"/>
          <w:b/>
          <w:sz w:val="24"/>
          <w:szCs w:val="24"/>
          <w:u w:val="single"/>
        </w:rPr>
      </w:pPr>
      <w:r w:rsidRPr="00AB7785">
        <w:rPr>
          <w:rFonts w:ascii="Arial" w:hAnsi="Arial" w:cs="Arial"/>
          <w:b/>
          <w:sz w:val="24"/>
          <w:szCs w:val="24"/>
          <w:u w:val="single"/>
        </w:rPr>
        <w:t xml:space="preserve">Public Health and Wellbeing </w:t>
      </w:r>
    </w:p>
    <w:p w:rsidR="00915CBC" w:rsidRDefault="00CC64F7" w:rsidP="00915CBC">
      <w:pPr>
        <w:spacing w:after="0"/>
        <w:rPr>
          <w:rFonts w:ascii="Arial" w:hAnsi="Arial" w:cs="Arial"/>
          <w:b/>
          <w:sz w:val="24"/>
          <w:szCs w:val="24"/>
          <w:u w:val="single"/>
        </w:rPr>
      </w:pPr>
    </w:p>
    <w:tbl>
      <w:tblPr>
        <w:tblW w:w="14170" w:type="dxa"/>
        <w:tblLook w:val="04A0" w:firstRow="1" w:lastRow="0" w:firstColumn="1" w:lastColumn="0" w:noHBand="0" w:noVBand="1"/>
      </w:tblPr>
      <w:tblGrid>
        <w:gridCol w:w="1783"/>
        <w:gridCol w:w="1372"/>
        <w:gridCol w:w="1372"/>
        <w:gridCol w:w="1372"/>
        <w:gridCol w:w="1150"/>
        <w:gridCol w:w="1050"/>
        <w:gridCol w:w="1050"/>
        <w:gridCol w:w="1150"/>
        <w:gridCol w:w="1320"/>
        <w:gridCol w:w="1134"/>
        <w:gridCol w:w="1417"/>
      </w:tblGrid>
      <w:tr w:rsidR="001A1E81" w:rsidTr="00915CBC">
        <w:trPr>
          <w:trHeight w:val="943"/>
        </w:trPr>
        <w:tc>
          <w:tcPr>
            <w:tcW w:w="17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PUBLIC HEALTH &amp; WELLBEING</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Net Budget </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Net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Net Forecast Variance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 Current Period Net Forecast Variance</w:t>
            </w:r>
          </w:p>
        </w:tc>
      </w:tr>
      <w:tr w:rsidR="001A1E81" w:rsidTr="00915CBC">
        <w:trPr>
          <w:trHeight w:val="277"/>
        </w:trPr>
        <w:tc>
          <w:tcPr>
            <w:tcW w:w="1783" w:type="dxa"/>
            <w:vMerge/>
            <w:tcBorders>
              <w:top w:val="single" w:sz="4" w:space="0" w:color="auto"/>
              <w:left w:val="single" w:sz="4" w:space="0" w:color="auto"/>
              <w:bottom w:val="single" w:sz="4" w:space="0" w:color="auto"/>
              <w:right w:val="single" w:sz="4" w:space="0" w:color="auto"/>
            </w:tcBorders>
            <w:vAlign w:val="center"/>
            <w:hideMark/>
          </w:tcPr>
          <w:p w:rsidR="00915CBC" w:rsidRPr="00F93500" w:rsidRDefault="00CC64F7" w:rsidP="00915CBC">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2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PUBLIC HEALTH &amp; WELLBEING</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0.431</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0.659</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0.228</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-68.367</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-68.675</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-0.308</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-67.936</w:t>
            </w:r>
          </w:p>
        </w:tc>
        <w:tc>
          <w:tcPr>
            <w:tcW w:w="132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-68.016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-0.080</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0.12%</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PATIENT SAFETY &amp; QUALITY IMPROVEMENT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5.339</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5.835</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0.496</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-0.587</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-0.621</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-0.034</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4.752</w:t>
            </w:r>
          </w:p>
        </w:tc>
        <w:tc>
          <w:tcPr>
            <w:tcW w:w="132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5.214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0.462</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9.72%</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HEALTH EQUITY WELFARE &amp; PARTNERSHIPS</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65.577</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65.578</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0.001</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-0.511</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-1.204</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-0.693</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65.066</w:t>
            </w:r>
          </w:p>
        </w:tc>
        <w:tc>
          <w:tcPr>
            <w:tcW w:w="132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64.374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-0.692</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-1.06%</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CHILDREN AND FAMILY WELLBEING SERVICE</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19.069</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17.047</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-2.022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-4.495</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-4.495</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14.574</w:t>
            </w:r>
          </w:p>
        </w:tc>
        <w:tc>
          <w:tcPr>
            <w:tcW w:w="132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12.552</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-2.022</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-13.87%</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Health, Safety &amp; Resilience</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1.792</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1.867</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0.075</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-1.202</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-1.389</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-0.187</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0.590</w:t>
            </w:r>
          </w:p>
        </w:tc>
        <w:tc>
          <w:tcPr>
            <w:tcW w:w="132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0.478</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-0.112</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-18.98%</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TRADING STANDARDS &amp; SCIENTIFIC SERVICES</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4.391</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4.762</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0.371</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-1.279</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-1.428</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-0.149</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3.112</w:t>
            </w:r>
          </w:p>
        </w:tc>
        <w:tc>
          <w:tcPr>
            <w:tcW w:w="132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3.334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0.222</w:t>
            </w:r>
          </w:p>
        </w:tc>
        <w:tc>
          <w:tcPr>
            <w:tcW w:w="1417"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7.13%</w:t>
            </w:r>
          </w:p>
        </w:tc>
      </w:tr>
      <w:tr w:rsidR="001A1E81" w:rsidTr="00915CBC">
        <w:trPr>
          <w:trHeight w:val="7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TOTAL PUBLIC HEALTH &amp; WELLBEING</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96.598</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95.748</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-0.850</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-76.441</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-77.812</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-1.371</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20.158</w:t>
            </w:r>
          </w:p>
        </w:tc>
        <w:tc>
          <w:tcPr>
            <w:tcW w:w="132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17.936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-2.222</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-11.02%</w:t>
            </w:r>
          </w:p>
        </w:tc>
      </w:tr>
    </w:tbl>
    <w:p w:rsidR="00915CBC" w:rsidRPr="0081128F" w:rsidRDefault="00CC64F7" w:rsidP="00915CBC">
      <w:pPr>
        <w:spacing w:after="0"/>
        <w:rPr>
          <w:rFonts w:ascii="Arial" w:hAnsi="Arial" w:cs="Arial"/>
          <w:b/>
          <w:sz w:val="24"/>
          <w:szCs w:val="24"/>
          <w:u w:val="single"/>
        </w:rPr>
      </w:pPr>
    </w:p>
    <w:p w:rsidR="00915CBC" w:rsidRDefault="00B3185F" w:rsidP="00915CBC">
      <w:pPr>
        <w:spacing w:after="0"/>
        <w:rPr>
          <w:rFonts w:ascii="Arial" w:hAnsi="Arial" w:cs="Arial"/>
          <w:sz w:val="24"/>
          <w:szCs w:val="24"/>
        </w:rPr>
      </w:pPr>
      <w:r>
        <w:rPr>
          <w:rFonts w:ascii="Arial" w:hAnsi="Arial" w:cs="Arial"/>
          <w:sz w:val="24"/>
          <w:szCs w:val="24"/>
        </w:rPr>
        <w:br w:type="page"/>
      </w:r>
    </w:p>
    <w:p w:rsidR="00915CBC" w:rsidRDefault="00CC64F7" w:rsidP="00915CBC">
      <w:pPr>
        <w:tabs>
          <w:tab w:val="left" w:pos="0"/>
          <w:tab w:val="left" w:pos="1418"/>
        </w:tabs>
        <w:spacing w:after="0" w:line="240" w:lineRule="auto"/>
        <w:contextualSpacing/>
        <w:rPr>
          <w:rFonts w:ascii="Arial" w:hAnsi="Arial" w:cs="Arial"/>
        </w:rPr>
        <w:sectPr w:rsidR="00915CBC" w:rsidSect="00915CBC">
          <w:pgSz w:w="16838" w:h="11906" w:orient="landscape"/>
          <w:pgMar w:top="1440" w:right="1440" w:bottom="1440" w:left="1440" w:header="708" w:footer="708" w:gutter="0"/>
          <w:cols w:space="708"/>
          <w:docGrid w:linePitch="360"/>
        </w:sectPr>
      </w:pPr>
    </w:p>
    <w:p w:rsidR="00915CBC" w:rsidRPr="005740A9" w:rsidRDefault="00B3185F" w:rsidP="00915CBC">
      <w:pPr>
        <w:tabs>
          <w:tab w:val="left" w:pos="0"/>
          <w:tab w:val="left" w:pos="1418"/>
        </w:tabs>
        <w:spacing w:after="0" w:line="240" w:lineRule="auto"/>
        <w:contextualSpacing/>
        <w:jc w:val="both"/>
        <w:rPr>
          <w:rFonts w:ascii="Arial" w:hAnsi="Arial" w:cs="Arial"/>
          <w:sz w:val="24"/>
          <w:szCs w:val="24"/>
        </w:rPr>
      </w:pPr>
      <w:r w:rsidRPr="005740A9">
        <w:rPr>
          <w:rFonts w:ascii="Arial" w:hAnsi="Arial" w:cs="Arial"/>
          <w:sz w:val="24"/>
          <w:szCs w:val="24"/>
        </w:rPr>
        <w:t>The total net approved budget for Public Health &amp; Wellbeing Services</w:t>
      </w:r>
      <w:r>
        <w:rPr>
          <w:rFonts w:ascii="Arial" w:hAnsi="Arial" w:cs="Arial"/>
          <w:sz w:val="24"/>
          <w:szCs w:val="24"/>
        </w:rPr>
        <w:t xml:space="preserve"> in 2018/19 is £20.158</w:t>
      </w:r>
      <w:r w:rsidRPr="005740A9">
        <w:rPr>
          <w:rFonts w:ascii="Arial" w:hAnsi="Arial" w:cs="Arial"/>
          <w:sz w:val="24"/>
          <w:szCs w:val="24"/>
        </w:rPr>
        <w:t xml:space="preserve">m, including the Public Health ring-fenced </w:t>
      </w:r>
      <w:r w:rsidRPr="00723317">
        <w:rPr>
          <w:rFonts w:ascii="Arial" w:hAnsi="Arial" w:cs="Arial"/>
          <w:sz w:val="24"/>
          <w:szCs w:val="24"/>
        </w:rPr>
        <w:t>grant of £68.367m.</w:t>
      </w:r>
      <w:r w:rsidRPr="005740A9">
        <w:rPr>
          <w:rFonts w:ascii="Arial" w:hAnsi="Arial" w:cs="Arial"/>
          <w:sz w:val="24"/>
          <w:szCs w:val="24"/>
        </w:rPr>
        <w:t xml:space="preserve">  As at the end of June 2018, the service is forecast to underspend by </w:t>
      </w:r>
      <w:r>
        <w:rPr>
          <w:rFonts w:ascii="Arial" w:hAnsi="Arial" w:cs="Arial"/>
          <w:sz w:val="24"/>
          <w:szCs w:val="24"/>
        </w:rPr>
        <w:t>£2.222</w:t>
      </w:r>
      <w:r w:rsidRPr="005740A9">
        <w:rPr>
          <w:rFonts w:ascii="Arial" w:hAnsi="Arial" w:cs="Arial"/>
          <w:sz w:val="24"/>
          <w:szCs w:val="24"/>
        </w:rPr>
        <w:t xml:space="preserve">m.  </w:t>
      </w:r>
    </w:p>
    <w:p w:rsidR="00915CBC" w:rsidRPr="00532E5D" w:rsidRDefault="00CC64F7" w:rsidP="00915CBC">
      <w:pPr>
        <w:spacing w:after="0"/>
        <w:jc w:val="both"/>
        <w:rPr>
          <w:rFonts w:ascii="Arial" w:hAnsi="Arial" w:cs="Arial"/>
          <w:b/>
          <w:sz w:val="24"/>
          <w:szCs w:val="24"/>
        </w:rPr>
      </w:pPr>
    </w:p>
    <w:p w:rsidR="00915CBC" w:rsidRPr="00532E5D" w:rsidRDefault="00B3185F" w:rsidP="00915CBC">
      <w:pPr>
        <w:spacing w:after="0"/>
        <w:jc w:val="both"/>
        <w:rPr>
          <w:rFonts w:ascii="Arial" w:hAnsi="Arial" w:cs="Arial"/>
          <w:b/>
          <w:sz w:val="24"/>
          <w:szCs w:val="24"/>
        </w:rPr>
      </w:pPr>
      <w:r w:rsidRPr="005740A9">
        <w:rPr>
          <w:rFonts w:ascii="Arial" w:hAnsi="Arial" w:cs="Arial"/>
          <w:b/>
          <w:sz w:val="24"/>
          <w:szCs w:val="24"/>
        </w:rPr>
        <w:t>Patient Safety &amp; Quality Improvement</w:t>
      </w:r>
      <w:r w:rsidRPr="00532E5D">
        <w:rPr>
          <w:rFonts w:ascii="Arial" w:hAnsi="Arial" w:cs="Arial"/>
          <w:b/>
          <w:sz w:val="24"/>
          <w:szCs w:val="24"/>
        </w:rPr>
        <w:t xml:space="preserve"> – forecast overspend £0.462m</w:t>
      </w:r>
    </w:p>
    <w:p w:rsidR="00915CBC" w:rsidRDefault="00CC64F7" w:rsidP="00915CBC">
      <w:pPr>
        <w:spacing w:after="0"/>
        <w:jc w:val="both"/>
        <w:rPr>
          <w:rFonts w:ascii="Arial" w:hAnsi="Arial" w:cs="Arial"/>
          <w:sz w:val="24"/>
          <w:szCs w:val="24"/>
        </w:rPr>
      </w:pPr>
    </w:p>
    <w:p w:rsidR="00915CBC" w:rsidRPr="005740A9" w:rsidRDefault="00B3185F" w:rsidP="00915CBC">
      <w:pPr>
        <w:spacing w:after="0"/>
        <w:jc w:val="both"/>
        <w:rPr>
          <w:rFonts w:ascii="Arial" w:hAnsi="Arial" w:cs="Arial"/>
          <w:sz w:val="24"/>
          <w:szCs w:val="24"/>
        </w:rPr>
      </w:pPr>
      <w:r>
        <w:rPr>
          <w:rFonts w:ascii="Arial" w:hAnsi="Arial" w:cs="Arial"/>
          <w:sz w:val="24"/>
          <w:szCs w:val="24"/>
        </w:rPr>
        <w:t xml:space="preserve">The forecast </w:t>
      </w:r>
      <w:r w:rsidRPr="005740A9">
        <w:rPr>
          <w:rFonts w:ascii="Arial" w:hAnsi="Arial" w:cs="Arial"/>
          <w:sz w:val="24"/>
          <w:szCs w:val="24"/>
        </w:rPr>
        <w:t xml:space="preserve">overspend </w:t>
      </w:r>
      <w:r>
        <w:rPr>
          <w:rFonts w:ascii="Arial" w:hAnsi="Arial" w:cs="Arial"/>
          <w:sz w:val="24"/>
          <w:szCs w:val="24"/>
        </w:rPr>
        <w:t>is due to the use of agency staff to cover vacancies and undertake additional support for the service.</w:t>
      </w:r>
    </w:p>
    <w:p w:rsidR="00915CBC" w:rsidRPr="005740A9" w:rsidRDefault="00CC64F7" w:rsidP="00915CBC">
      <w:pPr>
        <w:tabs>
          <w:tab w:val="left" w:pos="851"/>
          <w:tab w:val="left" w:pos="1418"/>
        </w:tabs>
        <w:spacing w:after="0"/>
        <w:jc w:val="both"/>
        <w:rPr>
          <w:b/>
          <w:sz w:val="24"/>
          <w:szCs w:val="24"/>
          <w:highlight w:val="green"/>
        </w:rPr>
      </w:pPr>
    </w:p>
    <w:p w:rsidR="00915CBC" w:rsidRDefault="00B3185F" w:rsidP="00915CBC">
      <w:pPr>
        <w:spacing w:after="0"/>
        <w:jc w:val="both"/>
        <w:rPr>
          <w:rFonts w:ascii="Arial" w:hAnsi="Arial" w:cs="Arial"/>
          <w:b/>
          <w:sz w:val="24"/>
          <w:szCs w:val="24"/>
        </w:rPr>
      </w:pPr>
      <w:r w:rsidRPr="005740A9">
        <w:rPr>
          <w:rFonts w:ascii="Arial" w:hAnsi="Arial" w:cs="Arial"/>
          <w:b/>
          <w:sz w:val="24"/>
          <w:szCs w:val="24"/>
        </w:rPr>
        <w:t>Health Equity, Welfare &amp; Partnerships</w:t>
      </w:r>
      <w:r>
        <w:rPr>
          <w:rFonts w:ascii="Arial" w:hAnsi="Arial" w:cs="Arial"/>
          <w:b/>
          <w:sz w:val="24"/>
          <w:szCs w:val="24"/>
        </w:rPr>
        <w:t xml:space="preserve"> – forecast underspend £0.692m</w:t>
      </w:r>
    </w:p>
    <w:p w:rsidR="00915CBC" w:rsidRDefault="00CC64F7" w:rsidP="00915CBC">
      <w:pPr>
        <w:spacing w:after="0"/>
        <w:jc w:val="both"/>
        <w:rPr>
          <w:rFonts w:ascii="Arial" w:hAnsi="Arial" w:cs="Arial"/>
          <w:b/>
          <w:sz w:val="24"/>
          <w:szCs w:val="24"/>
        </w:rPr>
      </w:pPr>
    </w:p>
    <w:p w:rsidR="00915CBC" w:rsidRPr="005740A9" w:rsidRDefault="00B3185F" w:rsidP="00915CBC">
      <w:pPr>
        <w:spacing w:after="0"/>
        <w:jc w:val="both"/>
        <w:rPr>
          <w:rFonts w:ascii="Arial" w:hAnsi="Arial" w:cs="Arial"/>
          <w:sz w:val="24"/>
          <w:szCs w:val="24"/>
        </w:rPr>
      </w:pPr>
      <w:r>
        <w:rPr>
          <w:rFonts w:ascii="Arial" w:hAnsi="Arial" w:cs="Arial"/>
          <w:sz w:val="24"/>
          <w:szCs w:val="24"/>
        </w:rPr>
        <w:t>The forecast underspend</w:t>
      </w:r>
      <w:r w:rsidRPr="005740A9">
        <w:rPr>
          <w:rFonts w:ascii="Arial" w:hAnsi="Arial" w:cs="Arial"/>
          <w:sz w:val="24"/>
          <w:szCs w:val="24"/>
        </w:rPr>
        <w:t xml:space="preserve"> </w:t>
      </w:r>
      <w:r>
        <w:rPr>
          <w:rFonts w:ascii="Arial" w:hAnsi="Arial" w:cs="Arial"/>
          <w:sz w:val="24"/>
          <w:szCs w:val="24"/>
        </w:rPr>
        <w:t xml:space="preserve">is due to staff vacancies and also underspends on contract costs. </w:t>
      </w:r>
    </w:p>
    <w:p w:rsidR="00915CBC" w:rsidRPr="005740A9"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The service forecast includes a projected overspend on s</w:t>
      </w:r>
      <w:r w:rsidRPr="00290519">
        <w:rPr>
          <w:rFonts w:ascii="Arial" w:hAnsi="Arial" w:cs="Arial"/>
          <w:sz w:val="24"/>
          <w:szCs w:val="24"/>
        </w:rPr>
        <w:t xml:space="preserve">exual </w:t>
      </w:r>
      <w:r>
        <w:rPr>
          <w:rFonts w:ascii="Arial" w:hAnsi="Arial" w:cs="Arial"/>
          <w:sz w:val="24"/>
          <w:szCs w:val="24"/>
        </w:rPr>
        <w:t>h</w:t>
      </w:r>
      <w:r w:rsidRPr="00290519">
        <w:rPr>
          <w:rFonts w:ascii="Arial" w:hAnsi="Arial" w:cs="Arial"/>
          <w:sz w:val="24"/>
          <w:szCs w:val="24"/>
        </w:rPr>
        <w:t xml:space="preserve">ealth contracts </w:t>
      </w:r>
      <w:r>
        <w:rPr>
          <w:rFonts w:ascii="Arial" w:hAnsi="Arial" w:cs="Arial"/>
          <w:sz w:val="24"/>
          <w:szCs w:val="24"/>
        </w:rPr>
        <w:t xml:space="preserve">of c£0.900m </w:t>
      </w:r>
      <w:r w:rsidRPr="00290519">
        <w:rPr>
          <w:rFonts w:ascii="Arial" w:hAnsi="Arial" w:cs="Arial"/>
          <w:sz w:val="24"/>
          <w:szCs w:val="24"/>
        </w:rPr>
        <w:t>due to the tariff based contract and higher demand than budgeted</w:t>
      </w:r>
      <w:r>
        <w:rPr>
          <w:rFonts w:ascii="Arial" w:hAnsi="Arial" w:cs="Arial"/>
          <w:sz w:val="24"/>
          <w:szCs w:val="24"/>
        </w:rPr>
        <w:t>. This contract has an agreed saving of £0.500m for 2018/19 but this is not currently being delivered.</w:t>
      </w:r>
    </w:p>
    <w:p w:rsidR="00915CBC" w:rsidRPr="00290519" w:rsidRDefault="00CC64F7" w:rsidP="00915CBC">
      <w:pPr>
        <w:spacing w:after="0"/>
        <w:jc w:val="both"/>
        <w:rPr>
          <w:rFonts w:ascii="Arial" w:hAnsi="Arial" w:cs="Arial"/>
          <w:sz w:val="24"/>
          <w:szCs w:val="24"/>
        </w:rPr>
      </w:pPr>
    </w:p>
    <w:p w:rsidR="00915CBC" w:rsidRPr="00290519" w:rsidRDefault="00B3185F" w:rsidP="00915CBC">
      <w:pPr>
        <w:spacing w:after="0"/>
        <w:jc w:val="both"/>
        <w:rPr>
          <w:rFonts w:ascii="Arial" w:hAnsi="Arial" w:cs="Arial"/>
          <w:sz w:val="24"/>
          <w:szCs w:val="24"/>
        </w:rPr>
      </w:pPr>
      <w:r>
        <w:rPr>
          <w:rFonts w:ascii="Arial" w:hAnsi="Arial" w:cs="Arial"/>
          <w:sz w:val="24"/>
          <w:szCs w:val="24"/>
        </w:rPr>
        <w:t>In addition the crime and d</w:t>
      </w:r>
      <w:r w:rsidRPr="00290519">
        <w:rPr>
          <w:rFonts w:ascii="Arial" w:hAnsi="Arial" w:cs="Arial"/>
          <w:sz w:val="24"/>
          <w:szCs w:val="24"/>
        </w:rPr>
        <w:t>isorder budget is forecast to overspend by £0.132m due to the delayed delivery of the 2018/19 saving (only achieving £0.088m of the £0.220m savings target in 2018/19)</w:t>
      </w:r>
      <w:r>
        <w:rPr>
          <w:rFonts w:ascii="Arial" w:hAnsi="Arial" w:cs="Arial"/>
          <w:sz w:val="24"/>
          <w:szCs w:val="24"/>
        </w:rPr>
        <w:t>.</w:t>
      </w:r>
    </w:p>
    <w:p w:rsidR="00915CBC" w:rsidRPr="005740A9" w:rsidRDefault="00CC64F7" w:rsidP="00915CBC">
      <w:pPr>
        <w:tabs>
          <w:tab w:val="left" w:pos="851"/>
          <w:tab w:val="left" w:pos="1418"/>
        </w:tabs>
        <w:spacing w:after="0"/>
        <w:jc w:val="both"/>
        <w:rPr>
          <w:b/>
          <w:sz w:val="24"/>
          <w:szCs w:val="24"/>
        </w:rPr>
      </w:pPr>
    </w:p>
    <w:p w:rsidR="00915CBC" w:rsidRPr="00532E5D" w:rsidRDefault="00B3185F" w:rsidP="00915CBC">
      <w:pPr>
        <w:spacing w:after="0"/>
        <w:jc w:val="both"/>
        <w:rPr>
          <w:rFonts w:ascii="Arial" w:hAnsi="Arial" w:cs="Arial"/>
          <w:b/>
          <w:sz w:val="24"/>
          <w:szCs w:val="24"/>
        </w:rPr>
      </w:pPr>
      <w:r w:rsidRPr="005740A9">
        <w:rPr>
          <w:rFonts w:ascii="Arial" w:hAnsi="Arial" w:cs="Arial"/>
          <w:b/>
          <w:sz w:val="24"/>
          <w:szCs w:val="24"/>
        </w:rPr>
        <w:t>Children and Family Wellbeing Service</w:t>
      </w:r>
      <w:r w:rsidRPr="00532E5D">
        <w:rPr>
          <w:rFonts w:ascii="Arial" w:hAnsi="Arial" w:cs="Arial"/>
          <w:b/>
          <w:sz w:val="24"/>
          <w:szCs w:val="24"/>
        </w:rPr>
        <w:t xml:space="preserve"> – forecast underspend £2.022m</w:t>
      </w:r>
    </w:p>
    <w:p w:rsidR="00915CBC" w:rsidRDefault="00CC64F7" w:rsidP="00915CBC">
      <w:pPr>
        <w:spacing w:after="0"/>
        <w:jc w:val="both"/>
        <w:rPr>
          <w:rFonts w:cs="Arial"/>
          <w:sz w:val="24"/>
          <w:szCs w:val="24"/>
        </w:rPr>
      </w:pPr>
    </w:p>
    <w:p w:rsidR="00915CBC" w:rsidRPr="005740A9" w:rsidRDefault="00B3185F" w:rsidP="00915CBC">
      <w:pPr>
        <w:spacing w:after="0"/>
        <w:jc w:val="both"/>
        <w:rPr>
          <w:rFonts w:ascii="Arial" w:hAnsi="Arial" w:cs="Arial"/>
          <w:sz w:val="24"/>
          <w:szCs w:val="24"/>
        </w:rPr>
      </w:pPr>
      <w:r>
        <w:rPr>
          <w:rFonts w:ascii="Arial" w:hAnsi="Arial" w:cs="Arial"/>
          <w:sz w:val="24"/>
          <w:szCs w:val="24"/>
        </w:rPr>
        <w:t xml:space="preserve">The majority of the forecast underspend relates to staffing of £1.422m due to vacancies and delays in recruitment. There are also additional underspends of £0.600m across operational costs. </w:t>
      </w:r>
    </w:p>
    <w:p w:rsidR="00915CBC" w:rsidRPr="005740A9" w:rsidRDefault="00CC64F7" w:rsidP="00915CBC">
      <w:pPr>
        <w:tabs>
          <w:tab w:val="left" w:pos="851"/>
          <w:tab w:val="left" w:pos="1418"/>
        </w:tabs>
        <w:spacing w:after="0"/>
        <w:jc w:val="both"/>
        <w:rPr>
          <w:b/>
          <w:sz w:val="24"/>
          <w:szCs w:val="24"/>
        </w:rPr>
      </w:pPr>
    </w:p>
    <w:p w:rsidR="00915CBC" w:rsidRPr="00532E5D" w:rsidRDefault="00B3185F" w:rsidP="00915CBC">
      <w:pPr>
        <w:spacing w:after="0"/>
        <w:jc w:val="both"/>
        <w:rPr>
          <w:rFonts w:ascii="Arial" w:hAnsi="Arial" w:cs="Arial"/>
          <w:b/>
          <w:sz w:val="24"/>
          <w:szCs w:val="24"/>
        </w:rPr>
      </w:pPr>
      <w:r w:rsidRPr="005740A9">
        <w:rPr>
          <w:rFonts w:ascii="Arial" w:hAnsi="Arial" w:cs="Arial"/>
          <w:b/>
          <w:sz w:val="24"/>
          <w:szCs w:val="24"/>
        </w:rPr>
        <w:t>Health, Safety &amp; Resilience</w:t>
      </w:r>
      <w:r w:rsidRPr="00532E5D">
        <w:rPr>
          <w:rFonts w:ascii="Arial" w:hAnsi="Arial" w:cs="Arial"/>
          <w:b/>
          <w:sz w:val="24"/>
          <w:szCs w:val="24"/>
        </w:rPr>
        <w:t xml:space="preserve"> – forecast underspend £0.112m</w:t>
      </w:r>
    </w:p>
    <w:p w:rsidR="00915CBC" w:rsidRPr="00532E5D" w:rsidRDefault="00CC64F7" w:rsidP="00915CBC">
      <w:pPr>
        <w:spacing w:after="0"/>
        <w:jc w:val="both"/>
        <w:rPr>
          <w:rFonts w:ascii="Arial" w:hAnsi="Arial" w:cs="Arial"/>
          <w:b/>
          <w:sz w:val="24"/>
          <w:szCs w:val="24"/>
        </w:rPr>
      </w:pPr>
    </w:p>
    <w:p w:rsidR="00915CBC" w:rsidRPr="005740A9" w:rsidRDefault="00B3185F" w:rsidP="00915CBC">
      <w:pPr>
        <w:spacing w:after="0"/>
        <w:jc w:val="both"/>
        <w:rPr>
          <w:rFonts w:ascii="Arial" w:hAnsi="Arial" w:cs="Arial"/>
          <w:sz w:val="24"/>
          <w:szCs w:val="24"/>
        </w:rPr>
      </w:pPr>
      <w:r w:rsidRPr="00290519">
        <w:rPr>
          <w:rFonts w:ascii="Arial" w:hAnsi="Arial" w:cs="Arial"/>
          <w:sz w:val="24"/>
          <w:szCs w:val="24"/>
        </w:rPr>
        <w:t xml:space="preserve">The service </w:t>
      </w:r>
      <w:r w:rsidRPr="005740A9">
        <w:rPr>
          <w:rFonts w:ascii="Arial" w:hAnsi="Arial" w:cs="Arial"/>
          <w:sz w:val="24"/>
          <w:szCs w:val="24"/>
        </w:rPr>
        <w:t>is forecast to underspend by £0.</w:t>
      </w:r>
      <w:r>
        <w:rPr>
          <w:rFonts w:ascii="Arial" w:hAnsi="Arial" w:cs="Arial"/>
          <w:sz w:val="24"/>
          <w:szCs w:val="24"/>
        </w:rPr>
        <w:t xml:space="preserve">112m in 2018/19 mainly due to the one-off over achievement of income this year. </w:t>
      </w:r>
    </w:p>
    <w:p w:rsidR="00915CBC" w:rsidRPr="005740A9" w:rsidRDefault="00CC64F7" w:rsidP="00915CBC">
      <w:pPr>
        <w:spacing w:after="0"/>
        <w:jc w:val="both"/>
        <w:rPr>
          <w:b/>
          <w:sz w:val="24"/>
          <w:szCs w:val="24"/>
        </w:rPr>
      </w:pPr>
    </w:p>
    <w:p w:rsidR="00915CBC" w:rsidRPr="00532E5D" w:rsidRDefault="00B3185F" w:rsidP="00915CBC">
      <w:pPr>
        <w:spacing w:after="0"/>
        <w:jc w:val="both"/>
        <w:rPr>
          <w:rFonts w:ascii="Arial" w:hAnsi="Arial" w:cs="Arial"/>
          <w:b/>
          <w:sz w:val="24"/>
          <w:szCs w:val="24"/>
        </w:rPr>
      </w:pPr>
      <w:r w:rsidRPr="005740A9">
        <w:rPr>
          <w:rFonts w:ascii="Arial" w:hAnsi="Arial" w:cs="Arial"/>
          <w:b/>
          <w:sz w:val="24"/>
          <w:szCs w:val="24"/>
        </w:rPr>
        <w:t>Trading Standards &amp; Scientific Services</w:t>
      </w:r>
      <w:r w:rsidRPr="00532E5D">
        <w:rPr>
          <w:rFonts w:ascii="Arial" w:hAnsi="Arial" w:cs="Arial"/>
          <w:b/>
          <w:sz w:val="24"/>
          <w:szCs w:val="24"/>
        </w:rPr>
        <w:t xml:space="preserve"> – forecast overspend £0.222m</w:t>
      </w:r>
    </w:p>
    <w:p w:rsidR="00915CBC" w:rsidRDefault="00CC64F7" w:rsidP="00915CBC">
      <w:pPr>
        <w:spacing w:after="0"/>
        <w:jc w:val="both"/>
        <w:rPr>
          <w:sz w:val="24"/>
          <w:szCs w:val="24"/>
        </w:rPr>
      </w:pPr>
    </w:p>
    <w:p w:rsidR="00915CBC" w:rsidRPr="00532E5D" w:rsidRDefault="00B3185F" w:rsidP="00915CBC">
      <w:pPr>
        <w:spacing w:after="0"/>
        <w:jc w:val="both"/>
        <w:rPr>
          <w:rFonts w:ascii="Arial" w:hAnsi="Arial" w:cs="Arial"/>
          <w:sz w:val="24"/>
          <w:szCs w:val="24"/>
        </w:rPr>
      </w:pPr>
      <w:r>
        <w:rPr>
          <w:rFonts w:ascii="Arial" w:hAnsi="Arial" w:cs="Arial"/>
          <w:sz w:val="24"/>
          <w:szCs w:val="24"/>
        </w:rPr>
        <w:t xml:space="preserve">The service </w:t>
      </w:r>
      <w:r w:rsidRPr="005740A9">
        <w:rPr>
          <w:rFonts w:ascii="Arial" w:hAnsi="Arial" w:cs="Arial"/>
          <w:sz w:val="24"/>
          <w:szCs w:val="24"/>
        </w:rPr>
        <w:t>is forecast to overspend by £0.</w:t>
      </w:r>
      <w:r>
        <w:rPr>
          <w:rFonts w:ascii="Arial" w:hAnsi="Arial" w:cs="Arial"/>
          <w:sz w:val="24"/>
          <w:szCs w:val="24"/>
        </w:rPr>
        <w:t>222</w:t>
      </w:r>
      <w:r w:rsidRPr="005740A9">
        <w:rPr>
          <w:rFonts w:ascii="Arial" w:hAnsi="Arial" w:cs="Arial"/>
          <w:sz w:val="24"/>
          <w:szCs w:val="24"/>
        </w:rPr>
        <w:t>m in 2018/19</w:t>
      </w:r>
      <w:r>
        <w:rPr>
          <w:rFonts w:ascii="Arial" w:hAnsi="Arial" w:cs="Arial"/>
          <w:sz w:val="24"/>
          <w:szCs w:val="24"/>
        </w:rPr>
        <w:t xml:space="preserve"> predominantly due to costs within </w:t>
      </w:r>
      <w:r w:rsidRPr="00290519">
        <w:rPr>
          <w:rFonts w:ascii="Arial" w:hAnsi="Arial" w:cs="Arial"/>
          <w:sz w:val="24"/>
          <w:szCs w:val="24"/>
        </w:rPr>
        <w:t>scientific services, in particular equipment renewal and repairs which were also seen in 2017/18.</w:t>
      </w:r>
      <w:r w:rsidRPr="00290519">
        <w:rPr>
          <w:rFonts w:cs="Arial"/>
        </w:rPr>
        <w:t xml:space="preserve"> </w:t>
      </w:r>
    </w:p>
    <w:p w:rsidR="00915CBC" w:rsidRPr="00F93500" w:rsidRDefault="00B3185F" w:rsidP="00915CBC">
      <w:pPr>
        <w:pStyle w:val="ListParagraph"/>
        <w:numPr>
          <w:ilvl w:val="0"/>
          <w:numId w:val="11"/>
        </w:numPr>
        <w:spacing w:after="0"/>
        <w:ind w:left="0" w:firstLine="0"/>
        <w:jc w:val="both"/>
        <w:rPr>
          <w:rFonts w:ascii="Arial" w:hAnsi="Arial" w:cs="Arial"/>
          <w:sz w:val="24"/>
          <w:szCs w:val="24"/>
        </w:rPr>
      </w:pPr>
      <w:r w:rsidRPr="00AB7785">
        <w:rPr>
          <w:rFonts w:ascii="Arial" w:hAnsi="Arial" w:cs="Arial"/>
          <w:b/>
          <w:sz w:val="24"/>
          <w:szCs w:val="24"/>
          <w:u w:val="single"/>
        </w:rPr>
        <w:t xml:space="preserve">Education and Children's Services </w:t>
      </w:r>
    </w:p>
    <w:p w:rsidR="00915CBC" w:rsidRPr="00AB7785" w:rsidRDefault="00CC64F7" w:rsidP="00915CBC">
      <w:pPr>
        <w:pStyle w:val="ListParagraph"/>
        <w:spacing w:after="0"/>
        <w:ind w:left="-142"/>
        <w:jc w:val="both"/>
        <w:rPr>
          <w:rFonts w:ascii="Arial" w:hAnsi="Arial" w:cs="Arial"/>
          <w:sz w:val="24"/>
          <w:szCs w:val="24"/>
        </w:rPr>
      </w:pPr>
    </w:p>
    <w:tbl>
      <w:tblPr>
        <w:tblW w:w="14743" w:type="dxa"/>
        <w:tblInd w:w="-289" w:type="dxa"/>
        <w:tblLook w:val="04A0" w:firstRow="1" w:lastRow="0" w:firstColumn="1" w:lastColumn="0" w:noHBand="0" w:noVBand="1"/>
      </w:tblPr>
      <w:tblGrid>
        <w:gridCol w:w="2128"/>
        <w:gridCol w:w="1372"/>
        <w:gridCol w:w="1372"/>
        <w:gridCol w:w="1372"/>
        <w:gridCol w:w="1150"/>
        <w:gridCol w:w="1050"/>
        <w:gridCol w:w="1050"/>
        <w:gridCol w:w="1705"/>
        <w:gridCol w:w="1134"/>
        <w:gridCol w:w="1134"/>
        <w:gridCol w:w="1276"/>
      </w:tblGrid>
      <w:tr w:rsidR="001A1E81" w:rsidTr="00915CBC">
        <w:trPr>
          <w:trHeight w:val="886"/>
        </w:trPr>
        <w:tc>
          <w:tcPr>
            <w:tcW w:w="21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EDUCATION AND CHILDRENS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Income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Income Forecast Variance</w:t>
            </w:r>
          </w:p>
        </w:tc>
        <w:tc>
          <w:tcPr>
            <w:tcW w:w="1705"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Net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Net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 Current Period Net Forecast Variance</w:t>
            </w:r>
          </w:p>
        </w:tc>
      </w:tr>
      <w:tr w:rsidR="001A1E81" w:rsidTr="00915CBC">
        <w:trPr>
          <w:trHeight w:val="26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15CBC" w:rsidRPr="00F93500" w:rsidRDefault="00CC64F7" w:rsidP="00915CBC">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70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CHILDREN'S SERVICES</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3.162</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3.020</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-0.142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-4.376</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-4.376</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0.000</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-1.214</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-1.356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-0.142</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11.70%</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SAFEGUARDING INSPEC   &amp; AUDIT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12.342</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12.455</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0.113</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-0.566</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-0.844</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-0.278</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11.776</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11.611</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-0.165</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-1.40%</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POLICY INFO  &amp; COMMISSION START WELL</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1.382</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1.400</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0.018</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-0.545</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-0.545</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0.000</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0.837</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0.855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0.018</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2.15%</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SEN &amp; DISABILITY</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23.333</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23.502</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0.169</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-6.602</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-6.299</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0.303</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16.731</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17.203</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0.472</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2.82%</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ADOPTION &amp; FOSTERING  RESIDENTIAL AND YOT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32.177</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32.559</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0.382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-2.780</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-3.148</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-0.368</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29.397</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29.411</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0.014</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0.05%</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CHILDREN SOCIAL CARE</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103.314</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101.804</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-1.510</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-2.003</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-0.879</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1.124</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101.311</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100.925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-0.386</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-0.38%</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SCHOOL IMPROVEMENT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15.308</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14.717</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-0.591</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-8.429</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-8.497</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-0.068</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6.879</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6.220</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-0.659</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-9.58%</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TRADED SERVICES (START WELL)</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40.928</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38.262</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-2.666</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-46.329</w:t>
            </w:r>
          </w:p>
        </w:tc>
        <w:tc>
          <w:tcPr>
            <w:tcW w:w="10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-42.776</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3.553</w:t>
            </w:r>
          </w:p>
        </w:tc>
        <w:tc>
          <w:tcPr>
            <w:tcW w:w="1705"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-5.401</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-4.514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0.887</w:t>
            </w:r>
          </w:p>
        </w:tc>
        <w:tc>
          <w:tcPr>
            <w:tcW w:w="1276"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-16.42%</w:t>
            </w:r>
          </w:p>
        </w:tc>
      </w:tr>
      <w:tr w:rsidR="001A1E81" w:rsidTr="00915CBC">
        <w:trPr>
          <w:trHeight w:val="677"/>
        </w:trPr>
        <w:tc>
          <w:tcPr>
            <w:tcW w:w="21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TOTAL EDUCATION AND CHILDRENS SERVICES</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231.945</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227.719</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-4.226</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-71.630</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-67.364</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4.266</w:t>
            </w:r>
          </w:p>
        </w:tc>
        <w:tc>
          <w:tcPr>
            <w:tcW w:w="170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160.316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160.355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0.039</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0.02%</w:t>
            </w:r>
          </w:p>
        </w:tc>
      </w:tr>
    </w:tbl>
    <w:p w:rsidR="00915CBC" w:rsidRDefault="00CC64F7" w:rsidP="00915CBC">
      <w:pPr>
        <w:tabs>
          <w:tab w:val="left" w:pos="0"/>
          <w:tab w:val="left" w:pos="1418"/>
        </w:tabs>
        <w:spacing w:after="0" w:line="240" w:lineRule="auto"/>
        <w:contextualSpacing/>
        <w:jc w:val="both"/>
        <w:rPr>
          <w:rFonts w:ascii="Arial" w:hAnsi="Arial" w:cs="Arial"/>
        </w:rPr>
        <w:sectPr w:rsidR="00915CBC" w:rsidSect="00915CBC">
          <w:pgSz w:w="16838" w:h="11906" w:orient="landscape"/>
          <w:pgMar w:top="1276" w:right="1440" w:bottom="1440" w:left="1440" w:header="708" w:footer="708" w:gutter="0"/>
          <w:cols w:space="708"/>
          <w:docGrid w:linePitch="360"/>
        </w:sectPr>
      </w:pPr>
    </w:p>
    <w:p w:rsidR="00915CBC" w:rsidRPr="00AB7CE2" w:rsidRDefault="00B3185F" w:rsidP="00915CBC">
      <w:pPr>
        <w:tabs>
          <w:tab w:val="left" w:pos="0"/>
          <w:tab w:val="left" w:pos="1418"/>
        </w:tabs>
        <w:spacing w:after="0" w:line="240" w:lineRule="auto"/>
        <w:contextualSpacing/>
        <w:jc w:val="both"/>
        <w:rPr>
          <w:rFonts w:ascii="Arial" w:hAnsi="Arial" w:cs="Arial"/>
          <w:sz w:val="24"/>
          <w:szCs w:val="24"/>
        </w:rPr>
      </w:pPr>
      <w:r w:rsidRPr="00503CF6">
        <w:rPr>
          <w:rFonts w:ascii="Arial" w:hAnsi="Arial" w:cs="Arial"/>
          <w:sz w:val="24"/>
          <w:szCs w:val="24"/>
        </w:rPr>
        <w:t xml:space="preserve">The total net approved budget for </w:t>
      </w:r>
      <w:r>
        <w:rPr>
          <w:rFonts w:ascii="Arial" w:hAnsi="Arial" w:cs="Arial"/>
          <w:sz w:val="24"/>
          <w:szCs w:val="24"/>
        </w:rPr>
        <w:t xml:space="preserve">Education and </w:t>
      </w:r>
      <w:r w:rsidRPr="00503CF6">
        <w:rPr>
          <w:rFonts w:ascii="Arial" w:hAnsi="Arial" w:cs="Arial"/>
          <w:sz w:val="24"/>
          <w:szCs w:val="24"/>
        </w:rPr>
        <w:t>Children's</w:t>
      </w:r>
      <w:r>
        <w:rPr>
          <w:rFonts w:ascii="Arial" w:hAnsi="Arial" w:cs="Arial"/>
          <w:sz w:val="24"/>
          <w:szCs w:val="24"/>
        </w:rPr>
        <w:t xml:space="preserve"> Services in 2018/19 is £160.316</w:t>
      </w:r>
      <w:r w:rsidRPr="00503CF6">
        <w:rPr>
          <w:rFonts w:ascii="Arial" w:hAnsi="Arial" w:cs="Arial"/>
          <w:sz w:val="24"/>
          <w:szCs w:val="24"/>
        </w:rPr>
        <w:t>m.  As at the end of June 2018, the service is forecast to overspend by £0.039m.</w:t>
      </w:r>
      <w:r w:rsidRPr="00AB7CE2">
        <w:rPr>
          <w:rFonts w:ascii="Arial" w:hAnsi="Arial" w:cs="Arial"/>
          <w:sz w:val="24"/>
          <w:szCs w:val="24"/>
        </w:rPr>
        <w:t xml:space="preserve">  </w:t>
      </w:r>
    </w:p>
    <w:p w:rsidR="00915CBC" w:rsidRPr="00AB7CE2" w:rsidRDefault="00CC64F7" w:rsidP="00915CBC">
      <w:pPr>
        <w:spacing w:after="0" w:line="240" w:lineRule="auto"/>
        <w:contextualSpacing/>
        <w:jc w:val="both"/>
        <w:rPr>
          <w:rFonts w:ascii="Arial" w:hAnsi="Arial" w:cs="Arial"/>
          <w:b/>
          <w:sz w:val="24"/>
          <w:szCs w:val="24"/>
        </w:rPr>
      </w:pPr>
    </w:p>
    <w:p w:rsidR="00915CBC" w:rsidRPr="00AB7CE2" w:rsidRDefault="00B3185F" w:rsidP="00915CBC">
      <w:pPr>
        <w:spacing w:after="0" w:line="240" w:lineRule="auto"/>
        <w:contextualSpacing/>
        <w:jc w:val="both"/>
        <w:rPr>
          <w:rFonts w:ascii="Arial" w:hAnsi="Arial" w:cs="Arial"/>
          <w:b/>
          <w:sz w:val="24"/>
          <w:szCs w:val="24"/>
        </w:rPr>
      </w:pPr>
      <w:r w:rsidRPr="00AB7CE2">
        <w:rPr>
          <w:rFonts w:ascii="Arial" w:hAnsi="Arial" w:cs="Arial"/>
          <w:b/>
          <w:sz w:val="24"/>
          <w:szCs w:val="24"/>
        </w:rPr>
        <w:t>Children's Services</w:t>
      </w:r>
      <w:r>
        <w:rPr>
          <w:rFonts w:ascii="Arial" w:hAnsi="Arial" w:cs="Arial"/>
          <w:b/>
          <w:sz w:val="24"/>
          <w:szCs w:val="24"/>
        </w:rPr>
        <w:t xml:space="preserve"> – forecast underspend £0.142m</w:t>
      </w:r>
    </w:p>
    <w:p w:rsidR="00915CBC" w:rsidRPr="00AB7CE2" w:rsidRDefault="00CC64F7" w:rsidP="00915CBC">
      <w:pPr>
        <w:spacing w:after="0" w:line="240" w:lineRule="auto"/>
        <w:contextualSpacing/>
        <w:jc w:val="both"/>
        <w:rPr>
          <w:rFonts w:ascii="Arial" w:hAnsi="Arial" w:cs="Arial"/>
          <w:b/>
          <w:sz w:val="24"/>
          <w:szCs w:val="24"/>
        </w:rPr>
      </w:pPr>
    </w:p>
    <w:p w:rsidR="00915CBC" w:rsidRPr="009D62CC" w:rsidRDefault="00B3185F" w:rsidP="00915CBC">
      <w:pPr>
        <w:spacing w:after="0" w:line="240" w:lineRule="auto"/>
        <w:contextualSpacing/>
        <w:jc w:val="both"/>
        <w:rPr>
          <w:rFonts w:ascii="Arial" w:hAnsi="Arial" w:cs="Arial"/>
          <w:sz w:val="24"/>
          <w:szCs w:val="24"/>
        </w:rPr>
      </w:pPr>
      <w:r>
        <w:rPr>
          <w:rFonts w:ascii="Arial" w:hAnsi="Arial" w:cs="Arial"/>
          <w:sz w:val="24"/>
          <w:szCs w:val="24"/>
        </w:rPr>
        <w:t>The forecast underspend is due to small underspends</w:t>
      </w:r>
      <w:r w:rsidRPr="009D62CC">
        <w:rPr>
          <w:rFonts w:ascii="Arial" w:hAnsi="Arial" w:cs="Arial"/>
          <w:sz w:val="24"/>
          <w:szCs w:val="24"/>
        </w:rPr>
        <w:t xml:space="preserve"> across </w:t>
      </w:r>
      <w:r>
        <w:rPr>
          <w:rFonts w:ascii="Arial" w:hAnsi="Arial" w:cs="Arial"/>
          <w:sz w:val="24"/>
          <w:szCs w:val="24"/>
        </w:rPr>
        <w:t>premature retirement costs (</w:t>
      </w:r>
      <w:r w:rsidRPr="009D62CC">
        <w:rPr>
          <w:rFonts w:ascii="Arial" w:hAnsi="Arial" w:cs="Arial"/>
          <w:sz w:val="24"/>
          <w:szCs w:val="24"/>
        </w:rPr>
        <w:t>PRC</w:t>
      </w:r>
      <w:r>
        <w:rPr>
          <w:rFonts w:ascii="Arial" w:hAnsi="Arial" w:cs="Arial"/>
          <w:sz w:val="24"/>
          <w:szCs w:val="24"/>
        </w:rPr>
        <w:t>)</w:t>
      </w:r>
      <w:r w:rsidRPr="009D62CC">
        <w:rPr>
          <w:rFonts w:ascii="Arial" w:hAnsi="Arial" w:cs="Arial"/>
          <w:sz w:val="24"/>
          <w:szCs w:val="24"/>
        </w:rPr>
        <w:t xml:space="preserve"> budgets and central costs. </w:t>
      </w:r>
    </w:p>
    <w:p w:rsidR="00915CBC" w:rsidRPr="009D62CC" w:rsidRDefault="00CC64F7" w:rsidP="00915CBC">
      <w:pPr>
        <w:tabs>
          <w:tab w:val="left" w:pos="851"/>
          <w:tab w:val="left" w:pos="1418"/>
        </w:tabs>
        <w:spacing w:after="0" w:line="240" w:lineRule="auto"/>
        <w:ind w:left="855" w:hanging="855"/>
        <w:contextualSpacing/>
        <w:jc w:val="both"/>
        <w:rPr>
          <w:rFonts w:ascii="Arial" w:hAnsi="Arial" w:cs="Arial"/>
          <w:b/>
          <w:sz w:val="24"/>
          <w:szCs w:val="24"/>
        </w:rPr>
      </w:pPr>
    </w:p>
    <w:p w:rsidR="00915CBC" w:rsidRPr="009D62CC" w:rsidRDefault="00B3185F" w:rsidP="00915CBC">
      <w:pPr>
        <w:tabs>
          <w:tab w:val="left" w:pos="851"/>
          <w:tab w:val="left" w:pos="1418"/>
        </w:tabs>
        <w:spacing w:after="0" w:line="240" w:lineRule="auto"/>
        <w:ind w:left="855" w:hanging="855"/>
        <w:contextualSpacing/>
        <w:jc w:val="both"/>
        <w:rPr>
          <w:rFonts w:ascii="Arial" w:hAnsi="Arial" w:cs="Arial"/>
          <w:sz w:val="24"/>
          <w:szCs w:val="24"/>
        </w:rPr>
      </w:pPr>
      <w:r w:rsidRPr="009D62CC">
        <w:rPr>
          <w:rFonts w:ascii="Arial" w:hAnsi="Arial" w:cs="Arial"/>
          <w:b/>
          <w:sz w:val="24"/>
          <w:szCs w:val="24"/>
        </w:rPr>
        <w:t xml:space="preserve">Safeguarding, Inspection and Audit </w:t>
      </w:r>
      <w:r>
        <w:rPr>
          <w:rFonts w:ascii="Arial" w:hAnsi="Arial" w:cs="Arial"/>
          <w:b/>
          <w:sz w:val="24"/>
          <w:szCs w:val="24"/>
        </w:rPr>
        <w:t>– forecast underspend £0.165m</w:t>
      </w:r>
    </w:p>
    <w:p w:rsidR="00915CBC" w:rsidRPr="009D62CC" w:rsidRDefault="00CC64F7" w:rsidP="00915CBC">
      <w:pPr>
        <w:spacing w:after="0" w:line="240" w:lineRule="auto"/>
        <w:ind w:left="851"/>
        <w:contextualSpacing/>
        <w:jc w:val="both"/>
        <w:rPr>
          <w:rFonts w:ascii="Arial" w:hAnsi="Arial" w:cs="Arial"/>
          <w:sz w:val="24"/>
          <w:szCs w:val="24"/>
          <w:highlight w:val="yellow"/>
        </w:rPr>
      </w:pPr>
    </w:p>
    <w:p w:rsidR="00915CBC" w:rsidRPr="009D62CC" w:rsidRDefault="00B3185F" w:rsidP="00915CBC">
      <w:pPr>
        <w:pStyle w:val="ListParagraph"/>
        <w:spacing w:after="0"/>
        <w:ind w:left="0"/>
        <w:rPr>
          <w:rFonts w:ascii="Arial" w:hAnsi="Arial" w:cs="Arial"/>
          <w:sz w:val="24"/>
          <w:szCs w:val="24"/>
        </w:rPr>
      </w:pPr>
      <w:r w:rsidRPr="009D62CC">
        <w:rPr>
          <w:rFonts w:ascii="Arial" w:hAnsi="Arial" w:cs="Arial"/>
          <w:sz w:val="24"/>
          <w:szCs w:val="24"/>
        </w:rPr>
        <w:t xml:space="preserve">The service are forecasting underspends on staffing as a result of vacant posts. In addition, an over recovery of income is forecast for safeguarding services which is anticipated will be similar to 2017/18. These underspends are offset by small overspends forecast on operational costs. </w:t>
      </w:r>
    </w:p>
    <w:p w:rsidR="00915CBC" w:rsidRPr="009D62CC" w:rsidRDefault="00CC64F7" w:rsidP="00915CBC">
      <w:pPr>
        <w:tabs>
          <w:tab w:val="left" w:pos="851"/>
          <w:tab w:val="left" w:pos="1418"/>
        </w:tabs>
        <w:spacing w:after="0" w:line="240" w:lineRule="auto"/>
        <w:contextualSpacing/>
        <w:jc w:val="both"/>
        <w:rPr>
          <w:rFonts w:ascii="Arial" w:hAnsi="Arial" w:cs="Arial"/>
          <w:b/>
          <w:bCs/>
          <w:sz w:val="24"/>
          <w:szCs w:val="24"/>
        </w:rPr>
      </w:pPr>
    </w:p>
    <w:p w:rsidR="00915CBC" w:rsidRPr="009D62CC" w:rsidRDefault="00B3185F" w:rsidP="00915CBC">
      <w:pPr>
        <w:tabs>
          <w:tab w:val="left" w:pos="851"/>
          <w:tab w:val="left" w:pos="1418"/>
        </w:tabs>
        <w:spacing w:after="0" w:line="240" w:lineRule="auto"/>
        <w:contextualSpacing/>
        <w:jc w:val="both"/>
        <w:rPr>
          <w:rFonts w:ascii="Arial" w:hAnsi="Arial" w:cs="Arial"/>
          <w:sz w:val="24"/>
          <w:szCs w:val="24"/>
        </w:rPr>
      </w:pPr>
      <w:r w:rsidRPr="009D62CC">
        <w:rPr>
          <w:rFonts w:ascii="Arial" w:hAnsi="Arial" w:cs="Arial"/>
          <w:b/>
          <w:bCs/>
          <w:sz w:val="24"/>
          <w:szCs w:val="24"/>
        </w:rPr>
        <w:t>Special Education Needs and Disability (SEND)</w:t>
      </w:r>
      <w:r>
        <w:rPr>
          <w:rFonts w:ascii="Arial" w:hAnsi="Arial" w:cs="Arial"/>
          <w:b/>
          <w:bCs/>
          <w:sz w:val="24"/>
          <w:szCs w:val="24"/>
        </w:rPr>
        <w:t xml:space="preserve"> – forecast overspend £0.472m</w:t>
      </w:r>
    </w:p>
    <w:p w:rsidR="00915CBC" w:rsidRPr="009D62CC" w:rsidRDefault="00CC64F7" w:rsidP="00915CBC">
      <w:pPr>
        <w:spacing w:after="0" w:line="240" w:lineRule="auto"/>
        <w:contextualSpacing/>
        <w:jc w:val="both"/>
        <w:rPr>
          <w:rFonts w:ascii="Arial" w:hAnsi="Arial" w:cs="Arial"/>
          <w:sz w:val="24"/>
          <w:szCs w:val="24"/>
          <w:highlight w:val="yellow"/>
        </w:rPr>
      </w:pPr>
    </w:p>
    <w:p w:rsidR="00915CBC" w:rsidRPr="009D62CC" w:rsidRDefault="00B3185F" w:rsidP="00915CBC">
      <w:pPr>
        <w:spacing w:after="0" w:line="240" w:lineRule="auto"/>
        <w:contextualSpacing/>
        <w:jc w:val="both"/>
        <w:rPr>
          <w:rFonts w:ascii="Arial" w:hAnsi="Arial" w:cs="Arial"/>
          <w:sz w:val="24"/>
          <w:szCs w:val="24"/>
        </w:rPr>
      </w:pPr>
      <w:r w:rsidRPr="009D62CC">
        <w:rPr>
          <w:rFonts w:ascii="Arial" w:eastAsia="Calibri" w:hAnsi="Arial" w:cs="Arial"/>
          <w:sz w:val="24"/>
          <w:szCs w:val="24"/>
        </w:rPr>
        <w:t>The most significant overspend relates to family support costs, which is forecast to overspend by £0.483m.  In addition, an under recovery of income is forecast in SEN Traded Services due to resource pressures and the prioritis</w:t>
      </w:r>
      <w:r>
        <w:rPr>
          <w:rFonts w:ascii="Arial" w:eastAsia="Calibri" w:hAnsi="Arial" w:cs="Arial"/>
          <w:sz w:val="24"/>
          <w:szCs w:val="24"/>
        </w:rPr>
        <w:t>ation of statutory work and further pressure across SEND of</w:t>
      </w:r>
      <w:r w:rsidRPr="009D62CC">
        <w:rPr>
          <w:rFonts w:ascii="Arial" w:eastAsia="Calibri" w:hAnsi="Arial" w:cs="Arial"/>
          <w:sz w:val="24"/>
          <w:szCs w:val="24"/>
        </w:rPr>
        <w:t xml:space="preserve"> £0.154m due to a delay in the achievement of savings. Offsetting these overspends are various forecast underspends across a number of teams due to staff vacancies. </w:t>
      </w:r>
    </w:p>
    <w:p w:rsidR="00915CBC" w:rsidRPr="009D62CC" w:rsidRDefault="00CC64F7" w:rsidP="00915CBC">
      <w:pPr>
        <w:tabs>
          <w:tab w:val="left" w:pos="851"/>
          <w:tab w:val="left" w:pos="1418"/>
        </w:tabs>
        <w:spacing w:after="0" w:line="240" w:lineRule="auto"/>
        <w:contextualSpacing/>
        <w:jc w:val="both"/>
        <w:rPr>
          <w:rFonts w:ascii="Arial" w:hAnsi="Arial" w:cs="Arial"/>
          <w:b/>
          <w:sz w:val="24"/>
          <w:szCs w:val="24"/>
        </w:rPr>
      </w:pPr>
    </w:p>
    <w:p w:rsidR="00915CBC" w:rsidRPr="00AB7CE2" w:rsidRDefault="00B3185F" w:rsidP="00915CBC">
      <w:pPr>
        <w:tabs>
          <w:tab w:val="left" w:pos="851"/>
          <w:tab w:val="left" w:pos="1418"/>
        </w:tabs>
        <w:spacing w:after="0" w:line="240" w:lineRule="auto"/>
        <w:ind w:left="855" w:hanging="855"/>
        <w:contextualSpacing/>
        <w:jc w:val="both"/>
        <w:rPr>
          <w:rFonts w:ascii="Arial" w:hAnsi="Arial" w:cs="Arial"/>
          <w:b/>
          <w:sz w:val="24"/>
          <w:szCs w:val="24"/>
        </w:rPr>
      </w:pPr>
      <w:r w:rsidRPr="00AB7CE2">
        <w:rPr>
          <w:rFonts w:ascii="Arial" w:hAnsi="Arial" w:cs="Arial"/>
          <w:b/>
          <w:sz w:val="24"/>
          <w:szCs w:val="24"/>
        </w:rPr>
        <w:t>Children's Social Care</w:t>
      </w:r>
      <w:r>
        <w:rPr>
          <w:rFonts w:ascii="Arial" w:hAnsi="Arial" w:cs="Arial"/>
          <w:b/>
          <w:sz w:val="24"/>
          <w:szCs w:val="24"/>
        </w:rPr>
        <w:t xml:space="preserve"> – forecast underspend £0.386m</w:t>
      </w:r>
    </w:p>
    <w:p w:rsidR="00915CBC" w:rsidRPr="00AB7CE2" w:rsidRDefault="00CC64F7" w:rsidP="00915CBC">
      <w:pPr>
        <w:spacing w:after="0" w:line="240" w:lineRule="auto"/>
        <w:contextualSpacing/>
        <w:jc w:val="both"/>
        <w:rPr>
          <w:rFonts w:ascii="Arial" w:hAnsi="Arial" w:cs="Arial"/>
          <w:sz w:val="24"/>
          <w:szCs w:val="24"/>
        </w:rPr>
      </w:pPr>
    </w:p>
    <w:p w:rsidR="00915CBC" w:rsidRPr="00AB7CE2" w:rsidRDefault="00B3185F" w:rsidP="00915CBC">
      <w:pPr>
        <w:autoSpaceDN w:val="0"/>
        <w:spacing w:after="0" w:line="240" w:lineRule="auto"/>
        <w:contextualSpacing/>
        <w:jc w:val="both"/>
        <w:rPr>
          <w:rFonts w:ascii="Arial" w:hAnsi="Arial" w:cs="Arial"/>
          <w:sz w:val="24"/>
          <w:szCs w:val="24"/>
        </w:rPr>
      </w:pPr>
      <w:r>
        <w:rPr>
          <w:rFonts w:ascii="Arial" w:hAnsi="Arial" w:cs="Arial"/>
          <w:sz w:val="24"/>
          <w:szCs w:val="24"/>
        </w:rPr>
        <w:t>The forecast variance includes an anticipated overspend of £1.421</w:t>
      </w:r>
      <w:r w:rsidRPr="00AB7CE2">
        <w:rPr>
          <w:rFonts w:ascii="Arial" w:hAnsi="Arial" w:cs="Arial"/>
          <w:sz w:val="24"/>
          <w:szCs w:val="24"/>
        </w:rPr>
        <w:t xml:space="preserve">m relate to </w:t>
      </w:r>
      <w:r>
        <w:rPr>
          <w:rFonts w:ascii="Arial" w:hAnsi="Arial" w:cs="Arial"/>
          <w:sz w:val="24"/>
          <w:szCs w:val="24"/>
        </w:rPr>
        <w:t xml:space="preserve">staffing due to a number of vacant posts being covered by agency staff. </w:t>
      </w:r>
    </w:p>
    <w:p w:rsidR="00915CBC" w:rsidRPr="00AB7CE2" w:rsidRDefault="00CC64F7" w:rsidP="00915CBC">
      <w:pPr>
        <w:autoSpaceDN w:val="0"/>
        <w:spacing w:after="0" w:line="240" w:lineRule="auto"/>
        <w:contextualSpacing/>
        <w:jc w:val="both"/>
        <w:rPr>
          <w:rFonts w:ascii="Arial" w:hAnsi="Arial" w:cs="Arial"/>
          <w:sz w:val="24"/>
          <w:szCs w:val="24"/>
        </w:rPr>
      </w:pPr>
    </w:p>
    <w:p w:rsidR="00915CBC" w:rsidRDefault="00B3185F" w:rsidP="00915CBC">
      <w:pPr>
        <w:autoSpaceDE w:val="0"/>
        <w:autoSpaceDN w:val="0"/>
        <w:spacing w:after="0" w:line="240" w:lineRule="auto"/>
        <w:contextualSpacing/>
        <w:jc w:val="both"/>
        <w:rPr>
          <w:rFonts w:ascii="Arial" w:hAnsi="Arial" w:cs="Arial"/>
          <w:sz w:val="24"/>
          <w:szCs w:val="24"/>
        </w:rPr>
      </w:pPr>
      <w:r>
        <w:rPr>
          <w:rFonts w:ascii="Arial" w:hAnsi="Arial" w:cs="Arial"/>
          <w:sz w:val="24"/>
          <w:szCs w:val="24"/>
        </w:rPr>
        <w:t>Underspends of £0.859m within f</w:t>
      </w:r>
      <w:r w:rsidRPr="00AB7CE2">
        <w:rPr>
          <w:rFonts w:ascii="Arial" w:hAnsi="Arial" w:cs="Arial"/>
          <w:sz w:val="24"/>
          <w:szCs w:val="24"/>
        </w:rPr>
        <w:t xml:space="preserve">amily support </w:t>
      </w:r>
      <w:r>
        <w:rPr>
          <w:rFonts w:ascii="Arial" w:hAnsi="Arial" w:cs="Arial"/>
          <w:sz w:val="24"/>
          <w:szCs w:val="24"/>
        </w:rPr>
        <w:t xml:space="preserve">payments </w:t>
      </w:r>
      <w:r w:rsidRPr="00AB7CE2">
        <w:rPr>
          <w:rFonts w:ascii="Arial" w:hAnsi="Arial" w:cs="Arial"/>
          <w:sz w:val="24"/>
          <w:szCs w:val="24"/>
        </w:rPr>
        <w:t>which covers Sp</w:t>
      </w:r>
      <w:r>
        <w:rPr>
          <w:rFonts w:ascii="Arial" w:hAnsi="Arial" w:cs="Arial"/>
          <w:sz w:val="24"/>
          <w:szCs w:val="24"/>
        </w:rPr>
        <w:t>ecial Guardianship Orders</w:t>
      </w:r>
      <w:r w:rsidRPr="00AB7CE2">
        <w:rPr>
          <w:rFonts w:ascii="Arial" w:hAnsi="Arial" w:cs="Arial"/>
          <w:sz w:val="24"/>
          <w:szCs w:val="24"/>
        </w:rPr>
        <w:t>, Child Arra</w:t>
      </w:r>
      <w:r>
        <w:rPr>
          <w:rFonts w:ascii="Arial" w:hAnsi="Arial" w:cs="Arial"/>
          <w:sz w:val="24"/>
          <w:szCs w:val="24"/>
        </w:rPr>
        <w:t>ngement Orders</w:t>
      </w:r>
      <w:r w:rsidRPr="00AB7CE2">
        <w:rPr>
          <w:rFonts w:ascii="Arial" w:hAnsi="Arial" w:cs="Arial"/>
          <w:sz w:val="24"/>
          <w:szCs w:val="24"/>
        </w:rPr>
        <w:t>, assistance to families and other payments</w:t>
      </w:r>
      <w:r>
        <w:rPr>
          <w:rFonts w:ascii="Arial" w:hAnsi="Arial" w:cs="Arial"/>
          <w:sz w:val="24"/>
          <w:szCs w:val="24"/>
        </w:rPr>
        <w:t xml:space="preserve"> as a result of the </w:t>
      </w:r>
      <w:r w:rsidRPr="00AB7CE2">
        <w:rPr>
          <w:rFonts w:ascii="Arial" w:hAnsi="Arial" w:cs="Arial"/>
          <w:sz w:val="24"/>
          <w:szCs w:val="24"/>
        </w:rPr>
        <w:t xml:space="preserve">forecasted growth </w:t>
      </w:r>
      <w:r>
        <w:rPr>
          <w:rFonts w:ascii="Arial" w:hAnsi="Arial" w:cs="Arial"/>
          <w:sz w:val="24"/>
          <w:szCs w:val="24"/>
        </w:rPr>
        <w:t xml:space="preserve">not materialising. </w:t>
      </w:r>
    </w:p>
    <w:p w:rsidR="00915CBC" w:rsidRDefault="00CC64F7" w:rsidP="00915CBC">
      <w:pPr>
        <w:autoSpaceDE w:val="0"/>
        <w:autoSpaceDN w:val="0"/>
        <w:spacing w:after="0" w:line="240" w:lineRule="auto"/>
        <w:contextualSpacing/>
        <w:jc w:val="both"/>
        <w:rPr>
          <w:rFonts w:ascii="Arial" w:hAnsi="Arial" w:cs="Arial"/>
          <w:sz w:val="24"/>
          <w:szCs w:val="24"/>
        </w:rPr>
      </w:pPr>
    </w:p>
    <w:p w:rsidR="00915CBC" w:rsidRPr="00AB7CE2" w:rsidRDefault="00B3185F" w:rsidP="00915CBC">
      <w:pPr>
        <w:autoSpaceDE w:val="0"/>
        <w:autoSpaceDN w:val="0"/>
        <w:spacing w:after="0" w:line="240" w:lineRule="auto"/>
        <w:contextualSpacing/>
        <w:jc w:val="both"/>
        <w:rPr>
          <w:rFonts w:ascii="Arial" w:hAnsi="Arial" w:cs="Arial"/>
          <w:sz w:val="24"/>
          <w:szCs w:val="24"/>
        </w:rPr>
      </w:pPr>
      <w:r>
        <w:rPr>
          <w:rFonts w:ascii="Arial" w:hAnsi="Arial" w:cs="Arial"/>
          <w:sz w:val="24"/>
          <w:szCs w:val="24"/>
        </w:rPr>
        <w:t xml:space="preserve">In addition, further underspends are forecast within leaving care allowances and agency remand placements. There is also a forecast underspend on staying put placements due to receipt of a grant that was not expected in 2018/19. </w:t>
      </w:r>
    </w:p>
    <w:p w:rsidR="00915CBC" w:rsidRDefault="00CC64F7" w:rsidP="00915CBC">
      <w:pPr>
        <w:spacing w:after="0" w:line="240" w:lineRule="auto"/>
        <w:contextualSpacing/>
        <w:jc w:val="both"/>
        <w:rPr>
          <w:rFonts w:ascii="Arial" w:hAnsi="Arial" w:cs="Arial"/>
          <w:b/>
          <w:sz w:val="24"/>
          <w:szCs w:val="24"/>
        </w:rPr>
      </w:pPr>
    </w:p>
    <w:p w:rsidR="00915CBC" w:rsidRDefault="00CC64F7" w:rsidP="00915CBC">
      <w:pPr>
        <w:spacing w:after="0" w:line="240" w:lineRule="auto"/>
        <w:contextualSpacing/>
        <w:jc w:val="both"/>
        <w:rPr>
          <w:rFonts w:ascii="Arial" w:hAnsi="Arial" w:cs="Arial"/>
          <w:b/>
          <w:sz w:val="24"/>
          <w:szCs w:val="24"/>
        </w:rPr>
      </w:pPr>
    </w:p>
    <w:p w:rsidR="00915CBC" w:rsidRPr="00AB7CE2" w:rsidRDefault="00B3185F" w:rsidP="00915CBC">
      <w:pPr>
        <w:spacing w:after="0" w:line="240" w:lineRule="auto"/>
        <w:contextualSpacing/>
        <w:jc w:val="both"/>
        <w:rPr>
          <w:rFonts w:ascii="Arial" w:hAnsi="Arial" w:cs="Arial"/>
          <w:b/>
          <w:sz w:val="24"/>
          <w:szCs w:val="24"/>
        </w:rPr>
      </w:pPr>
      <w:r w:rsidRPr="00AB7CE2">
        <w:rPr>
          <w:rFonts w:ascii="Arial" w:hAnsi="Arial" w:cs="Arial"/>
          <w:b/>
          <w:sz w:val="24"/>
          <w:szCs w:val="24"/>
        </w:rPr>
        <w:t>School Improvement</w:t>
      </w:r>
      <w:r>
        <w:rPr>
          <w:rFonts w:ascii="Arial" w:hAnsi="Arial" w:cs="Arial"/>
          <w:b/>
          <w:sz w:val="24"/>
          <w:szCs w:val="24"/>
        </w:rPr>
        <w:t xml:space="preserve"> – forecast underspend £0.659m</w:t>
      </w:r>
    </w:p>
    <w:p w:rsidR="00915CBC" w:rsidRPr="00AB7CE2" w:rsidRDefault="00CC64F7" w:rsidP="00915CBC">
      <w:pPr>
        <w:spacing w:after="0" w:line="240" w:lineRule="auto"/>
        <w:contextualSpacing/>
        <w:jc w:val="both"/>
        <w:rPr>
          <w:rFonts w:ascii="Arial" w:hAnsi="Arial" w:cs="Arial"/>
          <w:b/>
          <w:sz w:val="24"/>
          <w:szCs w:val="24"/>
        </w:rPr>
      </w:pPr>
    </w:p>
    <w:p w:rsidR="00915CBC" w:rsidRDefault="00B3185F" w:rsidP="00915CBC">
      <w:pPr>
        <w:spacing w:after="0" w:line="240" w:lineRule="auto"/>
        <w:contextualSpacing/>
        <w:jc w:val="both"/>
        <w:rPr>
          <w:rFonts w:ascii="Arial" w:hAnsi="Arial" w:cs="Arial"/>
          <w:sz w:val="24"/>
          <w:szCs w:val="24"/>
        </w:rPr>
      </w:pPr>
      <w:r>
        <w:rPr>
          <w:rFonts w:ascii="Arial" w:hAnsi="Arial" w:cs="Arial"/>
          <w:sz w:val="24"/>
          <w:szCs w:val="24"/>
        </w:rPr>
        <w:t xml:space="preserve">A small underspend is forecast on staffing, however the majority of </w:t>
      </w:r>
      <w:proofErr w:type="gramStart"/>
      <w:r>
        <w:rPr>
          <w:rFonts w:ascii="Arial" w:hAnsi="Arial" w:cs="Arial"/>
          <w:sz w:val="24"/>
          <w:szCs w:val="24"/>
        </w:rPr>
        <w:t>the underspend</w:t>
      </w:r>
      <w:proofErr w:type="gramEnd"/>
      <w:r>
        <w:rPr>
          <w:rFonts w:ascii="Arial" w:hAnsi="Arial" w:cs="Arial"/>
          <w:sz w:val="24"/>
          <w:szCs w:val="24"/>
        </w:rPr>
        <w:t xml:space="preserve"> relates to children that are looked after by the county council</w:t>
      </w:r>
      <w:r w:rsidRPr="00AB7CE2">
        <w:rPr>
          <w:rFonts w:ascii="Arial" w:hAnsi="Arial" w:cs="Arial"/>
          <w:sz w:val="24"/>
          <w:szCs w:val="24"/>
        </w:rPr>
        <w:t xml:space="preserve"> work placements</w:t>
      </w:r>
      <w:r>
        <w:rPr>
          <w:rFonts w:ascii="Arial" w:hAnsi="Arial" w:cs="Arial"/>
          <w:sz w:val="24"/>
          <w:szCs w:val="24"/>
        </w:rPr>
        <w:t xml:space="preserve"> of £0.494m. In addition there is an</w:t>
      </w:r>
      <w:r w:rsidRPr="00AB7CE2">
        <w:rPr>
          <w:rFonts w:ascii="Arial" w:hAnsi="Arial" w:cs="Arial"/>
          <w:sz w:val="24"/>
          <w:szCs w:val="24"/>
        </w:rPr>
        <w:t xml:space="preserve"> over achievement of income </w:t>
      </w:r>
      <w:r>
        <w:rPr>
          <w:rFonts w:ascii="Arial" w:hAnsi="Arial" w:cs="Arial"/>
          <w:sz w:val="24"/>
          <w:szCs w:val="24"/>
        </w:rPr>
        <w:t xml:space="preserve">forecast </w:t>
      </w:r>
      <w:r w:rsidRPr="00AB7CE2">
        <w:rPr>
          <w:rFonts w:ascii="Arial" w:hAnsi="Arial" w:cs="Arial"/>
          <w:sz w:val="24"/>
          <w:szCs w:val="24"/>
        </w:rPr>
        <w:t>of £0.132m</w:t>
      </w:r>
      <w:r>
        <w:rPr>
          <w:rFonts w:ascii="Arial" w:hAnsi="Arial" w:cs="Arial"/>
          <w:sz w:val="24"/>
          <w:szCs w:val="24"/>
        </w:rPr>
        <w:t xml:space="preserve">. </w:t>
      </w:r>
    </w:p>
    <w:p w:rsidR="00915CBC" w:rsidRDefault="00CC64F7" w:rsidP="00915CBC">
      <w:pPr>
        <w:spacing w:after="0" w:line="240" w:lineRule="auto"/>
        <w:contextualSpacing/>
        <w:jc w:val="both"/>
        <w:rPr>
          <w:rFonts w:ascii="Arial" w:hAnsi="Arial" w:cs="Arial"/>
          <w:sz w:val="24"/>
          <w:szCs w:val="24"/>
        </w:rPr>
      </w:pPr>
    </w:p>
    <w:p w:rsidR="00915CBC" w:rsidRPr="00020D57" w:rsidRDefault="00B3185F" w:rsidP="00915CBC">
      <w:pPr>
        <w:spacing w:after="0" w:line="240" w:lineRule="auto"/>
        <w:contextualSpacing/>
        <w:jc w:val="both"/>
        <w:rPr>
          <w:rFonts w:ascii="Arial" w:hAnsi="Arial" w:cs="Arial"/>
          <w:b/>
          <w:sz w:val="24"/>
          <w:szCs w:val="24"/>
        </w:rPr>
      </w:pPr>
      <w:r>
        <w:rPr>
          <w:rFonts w:ascii="Arial" w:hAnsi="Arial" w:cs="Arial"/>
          <w:b/>
          <w:sz w:val="24"/>
          <w:szCs w:val="24"/>
        </w:rPr>
        <w:t>Learning and Skills – forecast overspend £0.887m</w:t>
      </w:r>
    </w:p>
    <w:p w:rsidR="00915CBC" w:rsidRDefault="00CC64F7" w:rsidP="00915CBC">
      <w:pPr>
        <w:spacing w:after="0"/>
        <w:contextualSpacing/>
        <w:jc w:val="both"/>
        <w:rPr>
          <w:rFonts w:ascii="Arial" w:hAnsi="Arial" w:cs="Arial"/>
          <w:sz w:val="24"/>
          <w:szCs w:val="24"/>
        </w:rPr>
      </w:pPr>
    </w:p>
    <w:p w:rsidR="00915CBC" w:rsidRPr="00801EF7" w:rsidRDefault="00B3185F" w:rsidP="00915CBC">
      <w:pPr>
        <w:spacing w:after="0"/>
        <w:contextualSpacing/>
        <w:jc w:val="both"/>
        <w:rPr>
          <w:rFonts w:ascii="Arial" w:hAnsi="Arial" w:cs="Arial"/>
          <w:sz w:val="24"/>
          <w:szCs w:val="24"/>
        </w:rPr>
      </w:pPr>
      <w:r>
        <w:rPr>
          <w:rFonts w:ascii="Arial" w:hAnsi="Arial" w:cs="Arial"/>
          <w:sz w:val="24"/>
          <w:szCs w:val="24"/>
        </w:rPr>
        <w:t>The forecast overspend</w:t>
      </w:r>
      <w:r w:rsidRPr="00801EF7">
        <w:rPr>
          <w:rFonts w:ascii="Arial" w:hAnsi="Arial" w:cs="Arial"/>
          <w:sz w:val="24"/>
          <w:szCs w:val="24"/>
        </w:rPr>
        <w:t xml:space="preserve"> is </w:t>
      </w:r>
      <w:r>
        <w:rPr>
          <w:rFonts w:ascii="Arial" w:hAnsi="Arial" w:cs="Arial"/>
          <w:sz w:val="24"/>
          <w:szCs w:val="24"/>
        </w:rPr>
        <w:t xml:space="preserve">predominantly </w:t>
      </w:r>
      <w:r w:rsidRPr="00801EF7">
        <w:rPr>
          <w:rFonts w:ascii="Arial" w:hAnsi="Arial" w:cs="Arial"/>
          <w:sz w:val="24"/>
          <w:szCs w:val="24"/>
        </w:rPr>
        <w:t xml:space="preserve">due to an undeliverable saving of c£0.500m within the Schools Catering Service.  The main areas of pressure are Schools Catering Service, Outdoor Education and Learning Excellence.  These services have additional pressures than those already highlighted, but are being reviewed by service managers with finance and as part of the strategy for the service going forward. </w:t>
      </w:r>
    </w:p>
    <w:p w:rsidR="00915CBC" w:rsidRPr="00801EF7" w:rsidRDefault="00CC64F7" w:rsidP="00915CBC">
      <w:pPr>
        <w:spacing w:after="0"/>
        <w:rPr>
          <w:rFonts w:cs="Arial"/>
        </w:rPr>
      </w:pPr>
    </w:p>
    <w:p w:rsidR="00915CBC" w:rsidRPr="00AB7CE2" w:rsidRDefault="00CC64F7" w:rsidP="00915CBC">
      <w:pPr>
        <w:spacing w:after="0" w:line="240" w:lineRule="auto"/>
        <w:contextualSpacing/>
        <w:jc w:val="both"/>
        <w:rPr>
          <w:rFonts w:ascii="Arial" w:eastAsia="Calibri" w:hAnsi="Arial" w:cs="Arial"/>
          <w:color w:val="000000"/>
          <w:sz w:val="24"/>
          <w:szCs w:val="24"/>
        </w:rPr>
      </w:pPr>
    </w:p>
    <w:p w:rsidR="00915CBC" w:rsidRPr="00AB7CE2" w:rsidRDefault="00CC64F7" w:rsidP="00915CBC">
      <w:pPr>
        <w:spacing w:after="0" w:line="240" w:lineRule="auto"/>
        <w:contextualSpacing/>
        <w:jc w:val="both"/>
        <w:rPr>
          <w:rFonts w:ascii="Arial" w:eastAsia="Calibri" w:hAnsi="Arial" w:cs="Arial"/>
          <w:color w:val="000000"/>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Pr="00AB7785" w:rsidRDefault="00B3185F" w:rsidP="00915CBC">
      <w:pPr>
        <w:pStyle w:val="ListParagraph"/>
        <w:numPr>
          <w:ilvl w:val="0"/>
          <w:numId w:val="11"/>
        </w:numPr>
        <w:spacing w:after="0"/>
        <w:jc w:val="both"/>
        <w:rPr>
          <w:rFonts w:ascii="Arial" w:hAnsi="Arial" w:cs="Arial"/>
        </w:rPr>
      </w:pPr>
      <w:r w:rsidRPr="00AB7785">
        <w:rPr>
          <w:rFonts w:ascii="Arial" w:hAnsi="Arial" w:cs="Arial"/>
          <w:b/>
          <w:sz w:val="24"/>
          <w:szCs w:val="24"/>
          <w:u w:val="single"/>
        </w:rPr>
        <w:t xml:space="preserve">Community Services </w:t>
      </w:r>
    </w:p>
    <w:p w:rsidR="00915CBC" w:rsidRPr="00AB7785" w:rsidRDefault="00CC64F7" w:rsidP="00915CBC">
      <w:pPr>
        <w:pStyle w:val="ListParagraph"/>
        <w:spacing w:after="0"/>
        <w:jc w:val="both"/>
        <w:rPr>
          <w:rFonts w:ascii="Arial" w:hAnsi="Arial" w:cs="Arial"/>
        </w:rPr>
      </w:pPr>
    </w:p>
    <w:p w:rsidR="00915CBC" w:rsidRDefault="00CC64F7" w:rsidP="00915CBC">
      <w:pPr>
        <w:spacing w:after="0"/>
        <w:jc w:val="both"/>
        <w:rPr>
          <w:rFonts w:ascii="Arial" w:hAnsi="Arial" w:cs="Arial"/>
          <w:b/>
          <w:sz w:val="24"/>
          <w:szCs w:val="24"/>
          <w:u w:val="single"/>
        </w:rPr>
      </w:pPr>
    </w:p>
    <w:tbl>
      <w:tblPr>
        <w:tblW w:w="14596" w:type="dxa"/>
        <w:tblLook w:val="04A0" w:firstRow="1" w:lastRow="0" w:firstColumn="1" w:lastColumn="0" w:noHBand="0" w:noVBand="1"/>
      </w:tblPr>
      <w:tblGrid>
        <w:gridCol w:w="1528"/>
        <w:gridCol w:w="1372"/>
        <w:gridCol w:w="1372"/>
        <w:gridCol w:w="1372"/>
        <w:gridCol w:w="1150"/>
        <w:gridCol w:w="1281"/>
        <w:gridCol w:w="1402"/>
        <w:gridCol w:w="1150"/>
        <w:gridCol w:w="1134"/>
        <w:gridCol w:w="1275"/>
        <w:gridCol w:w="1560"/>
      </w:tblGrid>
      <w:tr w:rsidR="001A1E81" w:rsidTr="00915CBC">
        <w:trPr>
          <w:trHeight w:val="1273"/>
        </w:trPr>
        <w:tc>
          <w:tcPr>
            <w:tcW w:w="15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COMMUNITY SERVICES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Income Budget </w:t>
            </w:r>
          </w:p>
        </w:tc>
        <w:tc>
          <w:tcPr>
            <w:tcW w:w="1281"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Income Forecast Outturn </w:t>
            </w:r>
          </w:p>
        </w:tc>
        <w:tc>
          <w:tcPr>
            <w:tcW w:w="1402"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Current Period Net Forecast Outturn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Current Period Net Forecast Variance</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 xml:space="preserve"> Current Period Net Forecast Variance</w:t>
            </w:r>
          </w:p>
        </w:tc>
      </w:tr>
      <w:tr w:rsidR="001A1E81" w:rsidTr="00915CBC">
        <w:trPr>
          <w:trHeight w:val="279"/>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915CBC" w:rsidRPr="00F93500" w:rsidRDefault="00CC64F7" w:rsidP="00915CBC">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281"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40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£m</w:t>
            </w:r>
          </w:p>
        </w:tc>
        <w:tc>
          <w:tcPr>
            <w:tcW w:w="156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center"/>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w:t>
            </w:r>
          </w:p>
        </w:tc>
      </w:tr>
      <w:tr w:rsidR="001A1E81" w:rsidTr="00915CBC">
        <w:trPr>
          <w:trHeight w:val="725"/>
        </w:trPr>
        <w:tc>
          <w:tcPr>
            <w:tcW w:w="15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HIGHWAYS</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48.205</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49.034</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0.829</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-35.943</w:t>
            </w:r>
          </w:p>
        </w:tc>
        <w:tc>
          <w:tcPr>
            <w:tcW w:w="1281"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-37.326</w:t>
            </w:r>
          </w:p>
        </w:tc>
        <w:tc>
          <w:tcPr>
            <w:tcW w:w="140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-1.383</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12.262</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11.708</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-0.554</w:t>
            </w:r>
          </w:p>
        </w:tc>
        <w:tc>
          <w:tcPr>
            <w:tcW w:w="156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-4.52%</w:t>
            </w:r>
          </w:p>
        </w:tc>
      </w:tr>
      <w:tr w:rsidR="001A1E81" w:rsidTr="00915CBC">
        <w:trPr>
          <w:trHeight w:val="725"/>
        </w:trPr>
        <w:tc>
          <w:tcPr>
            <w:tcW w:w="15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LIBRARIES  MUSEUMS  CULTURE &amp; REGISTRARS</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15.686</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15.056</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-0.630</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-6.371</w:t>
            </w:r>
          </w:p>
        </w:tc>
        <w:tc>
          <w:tcPr>
            <w:tcW w:w="1281"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-5.702</w:t>
            </w:r>
          </w:p>
        </w:tc>
        <w:tc>
          <w:tcPr>
            <w:tcW w:w="140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0.669</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9.315</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9.354</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0.039</w:t>
            </w:r>
          </w:p>
        </w:tc>
        <w:tc>
          <w:tcPr>
            <w:tcW w:w="156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0.42%</w:t>
            </w:r>
          </w:p>
        </w:tc>
      </w:tr>
      <w:tr w:rsidR="001A1E81" w:rsidTr="00915CBC">
        <w:trPr>
          <w:trHeight w:val="725"/>
        </w:trPr>
        <w:tc>
          <w:tcPr>
            <w:tcW w:w="15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PUBLIC &amp; INTEGRATED TRANSPORT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72.450</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73.000</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0.550</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-28.181</w:t>
            </w:r>
          </w:p>
        </w:tc>
        <w:tc>
          <w:tcPr>
            <w:tcW w:w="1281"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-28.502</w:t>
            </w:r>
          </w:p>
        </w:tc>
        <w:tc>
          <w:tcPr>
            <w:tcW w:w="140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-0.321</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44.269</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44.498</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0.229</w:t>
            </w:r>
          </w:p>
        </w:tc>
        <w:tc>
          <w:tcPr>
            <w:tcW w:w="156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0.52%</w:t>
            </w:r>
          </w:p>
        </w:tc>
      </w:tr>
      <w:tr w:rsidR="001A1E81" w:rsidTr="00915CBC">
        <w:trPr>
          <w:trHeight w:val="725"/>
        </w:trPr>
        <w:tc>
          <w:tcPr>
            <w:tcW w:w="15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WASTE MGT</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80.409</w:t>
            </w:r>
          </w:p>
        </w:tc>
        <w:tc>
          <w:tcPr>
            <w:tcW w:w="1372"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86.174</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5.765</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-13.008</w:t>
            </w:r>
          </w:p>
        </w:tc>
        <w:tc>
          <w:tcPr>
            <w:tcW w:w="1281"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-18.250</w:t>
            </w:r>
          </w:p>
        </w:tc>
        <w:tc>
          <w:tcPr>
            <w:tcW w:w="140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-5.242</w:t>
            </w:r>
          </w:p>
        </w:tc>
        <w:tc>
          <w:tcPr>
            <w:tcW w:w="115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67.401</w:t>
            </w:r>
          </w:p>
        </w:tc>
        <w:tc>
          <w:tcPr>
            <w:tcW w:w="1134"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67.924</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0.523</w:t>
            </w:r>
          </w:p>
        </w:tc>
        <w:tc>
          <w:tcPr>
            <w:tcW w:w="1560" w:type="dxa"/>
            <w:tcBorders>
              <w:top w:val="nil"/>
              <w:left w:val="nil"/>
              <w:bottom w:val="single" w:sz="4" w:space="0" w:color="auto"/>
              <w:right w:val="single" w:sz="4" w:space="0" w:color="auto"/>
            </w:tcBorders>
            <w:shd w:val="clear" w:color="auto" w:fill="auto"/>
            <w:vAlign w:val="center"/>
            <w:hideMark/>
          </w:tcPr>
          <w:p w:rsidR="00915CBC" w:rsidRPr="00F93500" w:rsidRDefault="00B3185F" w:rsidP="00915CBC">
            <w:pPr>
              <w:spacing w:after="0" w:line="240" w:lineRule="auto"/>
              <w:jc w:val="right"/>
              <w:rPr>
                <w:rFonts w:ascii="Arial" w:eastAsia="Times New Roman" w:hAnsi="Arial" w:cs="Arial"/>
                <w:color w:val="000000"/>
                <w:sz w:val="20"/>
                <w:szCs w:val="20"/>
                <w:lang w:eastAsia="en-GB"/>
              </w:rPr>
            </w:pPr>
            <w:r w:rsidRPr="00F93500">
              <w:rPr>
                <w:rFonts w:ascii="Arial" w:eastAsia="Times New Roman" w:hAnsi="Arial" w:cs="Arial"/>
                <w:color w:val="000000"/>
                <w:sz w:val="20"/>
                <w:szCs w:val="20"/>
                <w:lang w:eastAsia="en-GB"/>
              </w:rPr>
              <w:t>0.78%</w:t>
            </w:r>
          </w:p>
        </w:tc>
      </w:tr>
      <w:tr w:rsidR="001A1E81" w:rsidTr="00915CBC">
        <w:trPr>
          <w:trHeight w:val="725"/>
        </w:trPr>
        <w:tc>
          <w:tcPr>
            <w:tcW w:w="1528" w:type="dxa"/>
            <w:tcBorders>
              <w:top w:val="nil"/>
              <w:left w:val="single" w:sz="4" w:space="0" w:color="auto"/>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TOTAL COMMUNITY SERVICES</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216.749</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223.264</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6.515</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-83.503</w:t>
            </w:r>
          </w:p>
        </w:tc>
        <w:tc>
          <w:tcPr>
            <w:tcW w:w="1281"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-89.780</w:t>
            </w:r>
          </w:p>
        </w:tc>
        <w:tc>
          <w:tcPr>
            <w:tcW w:w="1402"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-6.277</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133.247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133.484</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0.237</w:t>
            </w:r>
          </w:p>
        </w:tc>
        <w:tc>
          <w:tcPr>
            <w:tcW w:w="1560" w:type="dxa"/>
            <w:tcBorders>
              <w:top w:val="nil"/>
              <w:left w:val="nil"/>
              <w:bottom w:val="single" w:sz="4" w:space="0" w:color="auto"/>
              <w:right w:val="single" w:sz="4" w:space="0" w:color="auto"/>
            </w:tcBorders>
            <w:shd w:val="clear" w:color="000000" w:fill="D9D9D9"/>
            <w:vAlign w:val="center"/>
            <w:hideMark/>
          </w:tcPr>
          <w:p w:rsidR="00915CBC" w:rsidRPr="00F93500" w:rsidRDefault="00B3185F" w:rsidP="00915CBC">
            <w:pPr>
              <w:spacing w:after="0" w:line="240" w:lineRule="auto"/>
              <w:jc w:val="right"/>
              <w:rPr>
                <w:rFonts w:ascii="Arial" w:eastAsia="Times New Roman" w:hAnsi="Arial" w:cs="Arial"/>
                <w:b/>
                <w:bCs/>
                <w:color w:val="000000"/>
                <w:sz w:val="20"/>
                <w:szCs w:val="20"/>
                <w:lang w:eastAsia="en-GB"/>
              </w:rPr>
            </w:pPr>
            <w:r w:rsidRPr="00F93500">
              <w:rPr>
                <w:rFonts w:ascii="Arial" w:eastAsia="Times New Roman" w:hAnsi="Arial" w:cs="Arial"/>
                <w:b/>
                <w:bCs/>
                <w:color w:val="000000"/>
                <w:sz w:val="20"/>
                <w:szCs w:val="20"/>
                <w:lang w:eastAsia="en-GB"/>
              </w:rPr>
              <w:t>0.18%</w:t>
            </w:r>
          </w:p>
        </w:tc>
      </w:tr>
    </w:tbl>
    <w:p w:rsidR="00915CBC" w:rsidRDefault="00B3185F" w:rsidP="00915CBC">
      <w:pPr>
        <w:spacing w:after="0"/>
        <w:jc w:val="both"/>
        <w:rPr>
          <w:rFonts w:ascii="Arial" w:hAnsi="Arial" w:cs="Arial"/>
          <w:b/>
          <w:sz w:val="24"/>
          <w:szCs w:val="24"/>
          <w:u w:val="single"/>
        </w:rPr>
      </w:pPr>
      <w:r>
        <w:rPr>
          <w:rFonts w:ascii="Arial" w:hAnsi="Arial" w:cs="Arial"/>
          <w:b/>
          <w:sz w:val="24"/>
          <w:szCs w:val="24"/>
          <w:u w:val="single"/>
        </w:rPr>
        <w:br w:type="page"/>
      </w:r>
    </w:p>
    <w:p w:rsidR="00915CBC" w:rsidRDefault="00CC64F7" w:rsidP="00915CBC">
      <w:pPr>
        <w:spacing w:after="0"/>
        <w:jc w:val="both"/>
        <w:rPr>
          <w:rFonts w:ascii="Arial" w:hAnsi="Arial" w:cs="Arial"/>
          <w:sz w:val="32"/>
          <w:szCs w:val="32"/>
        </w:rPr>
        <w:sectPr w:rsidR="00915CBC" w:rsidSect="00915CBC">
          <w:pgSz w:w="16838" w:h="11906" w:orient="landscape"/>
          <w:pgMar w:top="1440" w:right="1440" w:bottom="1440" w:left="1440" w:header="708" w:footer="708" w:gutter="0"/>
          <w:cols w:space="708"/>
          <w:docGrid w:linePitch="360"/>
        </w:sectPr>
      </w:pPr>
    </w:p>
    <w:p w:rsidR="00915CBC" w:rsidRPr="001E502F" w:rsidRDefault="00B3185F" w:rsidP="00915CBC">
      <w:pPr>
        <w:spacing w:after="0"/>
        <w:jc w:val="both"/>
        <w:rPr>
          <w:rFonts w:ascii="Arial" w:hAnsi="Arial" w:cs="Arial"/>
          <w:sz w:val="24"/>
          <w:szCs w:val="24"/>
        </w:rPr>
      </w:pPr>
      <w:r w:rsidRPr="001E502F">
        <w:rPr>
          <w:rFonts w:ascii="Arial" w:hAnsi="Arial" w:cs="Arial"/>
          <w:sz w:val="24"/>
          <w:szCs w:val="24"/>
        </w:rPr>
        <w:t>The total net approved budget for Community</w:t>
      </w:r>
      <w:r>
        <w:rPr>
          <w:rFonts w:ascii="Arial" w:hAnsi="Arial" w:cs="Arial"/>
          <w:sz w:val="24"/>
          <w:szCs w:val="24"/>
        </w:rPr>
        <w:t xml:space="preserve"> Services in 2018/19 is £133.247</w:t>
      </w:r>
      <w:r w:rsidRPr="001E502F">
        <w:rPr>
          <w:rFonts w:ascii="Arial" w:hAnsi="Arial" w:cs="Arial"/>
          <w:sz w:val="24"/>
          <w:szCs w:val="24"/>
        </w:rPr>
        <w:t>m.  As at the end of June 2018, the service is</w:t>
      </w:r>
      <w:r>
        <w:rPr>
          <w:rFonts w:ascii="Arial" w:hAnsi="Arial" w:cs="Arial"/>
          <w:sz w:val="24"/>
          <w:szCs w:val="24"/>
        </w:rPr>
        <w:t xml:space="preserve"> forecast to overspend by £0.237</w:t>
      </w:r>
      <w:r w:rsidRPr="001E502F">
        <w:rPr>
          <w:rFonts w:ascii="Arial" w:hAnsi="Arial" w:cs="Arial"/>
          <w:sz w:val="24"/>
          <w:szCs w:val="24"/>
        </w:rPr>
        <w:t>m.</w:t>
      </w:r>
    </w:p>
    <w:p w:rsidR="00915CBC" w:rsidRDefault="00CC64F7" w:rsidP="00915CBC">
      <w:pPr>
        <w:spacing w:after="0"/>
        <w:jc w:val="both"/>
        <w:rPr>
          <w:rFonts w:ascii="Arial" w:hAnsi="Arial" w:cs="Arial"/>
          <w:b/>
          <w:sz w:val="24"/>
          <w:szCs w:val="24"/>
        </w:rPr>
      </w:pPr>
    </w:p>
    <w:p w:rsidR="00915CBC" w:rsidRDefault="00B3185F" w:rsidP="00915CBC">
      <w:pPr>
        <w:spacing w:after="0"/>
        <w:jc w:val="both"/>
        <w:rPr>
          <w:rFonts w:ascii="Arial" w:hAnsi="Arial" w:cs="Arial"/>
          <w:b/>
          <w:sz w:val="24"/>
          <w:szCs w:val="24"/>
        </w:rPr>
      </w:pPr>
      <w:r w:rsidRPr="001E502F">
        <w:rPr>
          <w:rFonts w:ascii="Arial" w:hAnsi="Arial" w:cs="Arial"/>
          <w:b/>
          <w:sz w:val="24"/>
          <w:szCs w:val="24"/>
        </w:rPr>
        <w:t>Highways</w:t>
      </w:r>
      <w:r>
        <w:rPr>
          <w:rFonts w:ascii="Arial" w:hAnsi="Arial" w:cs="Arial"/>
          <w:b/>
          <w:sz w:val="24"/>
          <w:szCs w:val="24"/>
        </w:rPr>
        <w:t xml:space="preserve"> – forecast underspend £0.554m</w:t>
      </w:r>
    </w:p>
    <w:p w:rsidR="00915CBC" w:rsidRPr="001E502F" w:rsidRDefault="00CC64F7" w:rsidP="00915CBC">
      <w:pPr>
        <w:spacing w:after="0"/>
        <w:jc w:val="both"/>
        <w:rPr>
          <w:rFonts w:ascii="Arial" w:hAnsi="Arial" w:cs="Arial"/>
          <w:b/>
          <w:sz w:val="24"/>
          <w:szCs w:val="24"/>
          <w:u w:val="single"/>
        </w:rPr>
      </w:pPr>
    </w:p>
    <w:p w:rsidR="00915CBC" w:rsidRPr="001E502F" w:rsidRDefault="00B3185F" w:rsidP="00915CBC">
      <w:pPr>
        <w:spacing w:after="0"/>
        <w:jc w:val="both"/>
        <w:rPr>
          <w:rFonts w:ascii="Arial" w:hAnsi="Arial" w:cs="Arial"/>
          <w:sz w:val="24"/>
          <w:szCs w:val="24"/>
        </w:rPr>
      </w:pPr>
      <w:r>
        <w:rPr>
          <w:rFonts w:ascii="Arial" w:hAnsi="Arial" w:cs="Arial"/>
          <w:sz w:val="24"/>
          <w:szCs w:val="24"/>
        </w:rPr>
        <w:t xml:space="preserve">The forecast underspend is mainly due to additional income that the service is forecasting </w:t>
      </w:r>
      <w:r w:rsidRPr="004B5F13">
        <w:rPr>
          <w:rFonts w:ascii="Arial" w:hAnsi="Arial" w:cs="Arial"/>
          <w:sz w:val="24"/>
          <w:szCs w:val="24"/>
        </w:rPr>
        <w:t xml:space="preserve">relating to charges for utility companies working in the network. It is a combination of permit scheme income, inspection fees, defect inspections and also penalty charges when work overruns. </w:t>
      </w:r>
      <w:r>
        <w:rPr>
          <w:rFonts w:ascii="Arial" w:hAnsi="Arial" w:cs="Arial"/>
          <w:sz w:val="24"/>
          <w:szCs w:val="24"/>
        </w:rPr>
        <w:t xml:space="preserve">However, this is offset by an income pressure on pay and display at </w:t>
      </w:r>
      <w:r w:rsidRPr="009C01CF">
        <w:rPr>
          <w:rFonts w:ascii="Arial" w:hAnsi="Arial" w:cs="Arial"/>
          <w:sz w:val="24"/>
          <w:szCs w:val="24"/>
        </w:rPr>
        <w:t>Preston Bus</w:t>
      </w:r>
      <w:r>
        <w:rPr>
          <w:rFonts w:ascii="Arial" w:hAnsi="Arial" w:cs="Arial"/>
          <w:sz w:val="24"/>
          <w:szCs w:val="24"/>
        </w:rPr>
        <w:t xml:space="preserve"> Station.</w:t>
      </w:r>
      <w:r w:rsidRPr="001E502F">
        <w:rPr>
          <w:rFonts w:ascii="Arial" w:hAnsi="Arial" w:cs="Arial"/>
          <w:sz w:val="24"/>
          <w:szCs w:val="24"/>
        </w:rPr>
        <w:t xml:space="preserve"> </w:t>
      </w:r>
    </w:p>
    <w:p w:rsidR="00915CBC" w:rsidRPr="001E502F"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b/>
          <w:sz w:val="24"/>
          <w:szCs w:val="24"/>
        </w:rPr>
      </w:pPr>
      <w:r w:rsidRPr="001E502F">
        <w:rPr>
          <w:rFonts w:ascii="Arial" w:hAnsi="Arial" w:cs="Arial"/>
          <w:b/>
          <w:sz w:val="24"/>
          <w:szCs w:val="24"/>
        </w:rPr>
        <w:t>Public &amp; Integrated Transport</w:t>
      </w:r>
      <w:r>
        <w:rPr>
          <w:rFonts w:ascii="Arial" w:hAnsi="Arial" w:cs="Arial"/>
          <w:b/>
          <w:sz w:val="24"/>
          <w:szCs w:val="24"/>
        </w:rPr>
        <w:t xml:space="preserve"> – forecast overspend £0.229m</w:t>
      </w:r>
    </w:p>
    <w:p w:rsidR="00915CBC" w:rsidRPr="001E502F" w:rsidRDefault="00CC64F7" w:rsidP="00915CBC">
      <w:pPr>
        <w:spacing w:after="0"/>
        <w:jc w:val="both"/>
        <w:rPr>
          <w:rFonts w:ascii="Arial" w:hAnsi="Arial" w:cs="Arial"/>
          <w:b/>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The variances across this service predominantly relate to savings delivery with the significant areas detailed below:</w:t>
      </w:r>
    </w:p>
    <w:p w:rsidR="00915CBC" w:rsidRPr="001E502F" w:rsidRDefault="00CC64F7" w:rsidP="00915CBC">
      <w:pPr>
        <w:spacing w:after="0"/>
        <w:jc w:val="both"/>
        <w:rPr>
          <w:rFonts w:ascii="Arial" w:hAnsi="Arial" w:cs="Arial"/>
          <w:sz w:val="24"/>
          <w:szCs w:val="24"/>
        </w:rPr>
      </w:pPr>
    </w:p>
    <w:p w:rsidR="00915CBC" w:rsidRPr="009E017A" w:rsidRDefault="00B3185F" w:rsidP="009E017A">
      <w:pPr>
        <w:spacing w:after="0"/>
        <w:jc w:val="both"/>
        <w:rPr>
          <w:rFonts w:ascii="Arial" w:hAnsi="Arial" w:cs="Arial"/>
          <w:sz w:val="24"/>
          <w:szCs w:val="24"/>
        </w:rPr>
      </w:pPr>
      <w:proofErr w:type="gramStart"/>
      <w:r w:rsidRPr="009E017A">
        <w:rPr>
          <w:rFonts w:ascii="Arial" w:hAnsi="Arial" w:cs="Arial"/>
          <w:sz w:val="24"/>
          <w:szCs w:val="24"/>
        </w:rPr>
        <w:t>An overspend</w:t>
      </w:r>
      <w:proofErr w:type="gramEnd"/>
      <w:r w:rsidRPr="009E017A">
        <w:rPr>
          <w:rFonts w:ascii="Arial" w:hAnsi="Arial" w:cs="Arial"/>
          <w:sz w:val="24"/>
          <w:szCs w:val="24"/>
        </w:rPr>
        <w:t xml:space="preserve"> of £0.197m relates to bus station running costs. The budget saving relating to this area was re-profiled for 2018/19 onwards, however it is forecast that the actual net running costs will exceed this budget provision.</w:t>
      </w:r>
    </w:p>
    <w:p w:rsidR="00915CBC" w:rsidRPr="001E502F" w:rsidRDefault="00CC64F7" w:rsidP="00915CBC">
      <w:pPr>
        <w:pStyle w:val="ListParagraph"/>
        <w:spacing w:after="0"/>
        <w:jc w:val="both"/>
        <w:rPr>
          <w:rFonts w:ascii="Arial" w:hAnsi="Arial" w:cs="Arial"/>
          <w:sz w:val="24"/>
          <w:szCs w:val="24"/>
        </w:rPr>
      </w:pPr>
    </w:p>
    <w:p w:rsidR="00915CBC" w:rsidRPr="009E017A" w:rsidRDefault="00B3185F" w:rsidP="009E017A">
      <w:pPr>
        <w:spacing w:after="0"/>
        <w:jc w:val="both"/>
        <w:rPr>
          <w:rFonts w:ascii="Arial" w:hAnsi="Arial" w:cs="Arial"/>
          <w:sz w:val="24"/>
          <w:szCs w:val="24"/>
        </w:rPr>
      </w:pPr>
      <w:r w:rsidRPr="009E017A">
        <w:rPr>
          <w:rFonts w:ascii="Arial" w:hAnsi="Arial" w:cs="Arial"/>
          <w:sz w:val="24"/>
          <w:szCs w:val="24"/>
        </w:rPr>
        <w:t>Savings on special educational needs and disabilities transport largely relating to a scheme enabling children to have the skills to travel independently. Due to delays in the scheme being implemented it is envisaged there will be a delayed delivery of achieving these savings of c£0.300m. Works is ongoing to review the delivery of these savings.</w:t>
      </w:r>
    </w:p>
    <w:p w:rsidR="00915CBC" w:rsidRPr="001E502F" w:rsidRDefault="00CC64F7" w:rsidP="00915CBC">
      <w:pPr>
        <w:pStyle w:val="ListParagraph"/>
        <w:spacing w:after="0"/>
        <w:jc w:val="both"/>
        <w:rPr>
          <w:rFonts w:ascii="Arial" w:hAnsi="Arial" w:cs="Arial"/>
          <w:sz w:val="24"/>
          <w:szCs w:val="24"/>
        </w:rPr>
      </w:pPr>
    </w:p>
    <w:p w:rsidR="00915CBC" w:rsidRPr="009E017A" w:rsidRDefault="00B3185F" w:rsidP="009E017A">
      <w:pPr>
        <w:spacing w:after="0"/>
        <w:jc w:val="both"/>
        <w:rPr>
          <w:rFonts w:ascii="Arial" w:hAnsi="Arial" w:cs="Arial"/>
          <w:sz w:val="24"/>
          <w:szCs w:val="24"/>
        </w:rPr>
      </w:pPr>
      <w:r w:rsidRPr="009E017A">
        <w:rPr>
          <w:rFonts w:ascii="Arial" w:hAnsi="Arial" w:cs="Arial"/>
          <w:sz w:val="24"/>
          <w:szCs w:val="24"/>
        </w:rPr>
        <w:t>A 2018/19 budget saving relating to the closure of 4 transport information centres was agreed. Expressions of interest to run these sites have been received and have been agreed to be explored which will result in delayed delivery of savings whilst the sites remain operational.</w:t>
      </w:r>
    </w:p>
    <w:p w:rsidR="00915CBC" w:rsidRPr="001E502F" w:rsidRDefault="00CC64F7" w:rsidP="00915CBC">
      <w:pPr>
        <w:pStyle w:val="ListParagraph"/>
        <w:spacing w:after="0"/>
        <w:jc w:val="both"/>
        <w:rPr>
          <w:rFonts w:ascii="Arial" w:hAnsi="Arial" w:cs="Arial"/>
          <w:sz w:val="24"/>
          <w:szCs w:val="24"/>
        </w:rPr>
      </w:pPr>
    </w:p>
    <w:p w:rsidR="00915CBC" w:rsidRPr="009E017A" w:rsidRDefault="00B3185F" w:rsidP="009E017A">
      <w:pPr>
        <w:spacing w:after="0"/>
        <w:jc w:val="both"/>
        <w:rPr>
          <w:rFonts w:ascii="Arial" w:hAnsi="Arial" w:cs="Arial"/>
          <w:sz w:val="24"/>
          <w:szCs w:val="24"/>
        </w:rPr>
      </w:pPr>
      <w:r w:rsidRPr="009E017A">
        <w:rPr>
          <w:rFonts w:ascii="Arial" w:hAnsi="Arial" w:cs="Arial"/>
          <w:sz w:val="24"/>
          <w:szCs w:val="24"/>
        </w:rPr>
        <w:t xml:space="preserve">Offsetting the budget pressures outlined above is a forecast underspend of £0.609m on concessionary travel. The costs in 2017/18 were particularly low due to the poor winter weather and a reduction was made in the MTFS for 2018/19, however a reducing trend in demand has continued in 2018/19. </w:t>
      </w:r>
    </w:p>
    <w:p w:rsidR="00915CBC" w:rsidRDefault="00CC64F7" w:rsidP="00915CBC">
      <w:pPr>
        <w:pStyle w:val="ListParagraph"/>
        <w:spacing w:after="0"/>
        <w:jc w:val="both"/>
        <w:rPr>
          <w:rFonts w:ascii="Arial" w:hAnsi="Arial" w:cs="Arial"/>
          <w:b/>
          <w:sz w:val="24"/>
          <w:szCs w:val="24"/>
        </w:rPr>
      </w:pPr>
    </w:p>
    <w:p w:rsidR="00915CBC" w:rsidRDefault="00CC64F7" w:rsidP="00915CBC">
      <w:pPr>
        <w:pStyle w:val="ListParagraph"/>
        <w:spacing w:after="0"/>
        <w:jc w:val="both"/>
        <w:rPr>
          <w:rFonts w:ascii="Arial" w:hAnsi="Arial" w:cs="Arial"/>
          <w:b/>
          <w:sz w:val="24"/>
          <w:szCs w:val="24"/>
        </w:rPr>
      </w:pPr>
    </w:p>
    <w:p w:rsidR="00915CBC" w:rsidRPr="009C01CF" w:rsidRDefault="00CC64F7" w:rsidP="00915CBC">
      <w:pPr>
        <w:pStyle w:val="ListParagraph"/>
        <w:spacing w:after="0"/>
        <w:jc w:val="both"/>
        <w:rPr>
          <w:rFonts w:ascii="Arial" w:hAnsi="Arial" w:cs="Arial"/>
          <w:b/>
          <w:sz w:val="24"/>
          <w:szCs w:val="24"/>
        </w:rPr>
      </w:pPr>
    </w:p>
    <w:p w:rsidR="00915CBC" w:rsidRDefault="00B3185F" w:rsidP="00915CBC">
      <w:pPr>
        <w:spacing w:after="0"/>
        <w:jc w:val="both"/>
        <w:rPr>
          <w:rFonts w:ascii="Arial" w:hAnsi="Arial" w:cs="Arial"/>
          <w:b/>
          <w:sz w:val="24"/>
          <w:szCs w:val="24"/>
        </w:rPr>
      </w:pPr>
      <w:r w:rsidRPr="009C01CF">
        <w:rPr>
          <w:rFonts w:ascii="Arial" w:hAnsi="Arial" w:cs="Arial"/>
          <w:b/>
          <w:sz w:val="24"/>
          <w:szCs w:val="24"/>
        </w:rPr>
        <w:t>Waste Management</w:t>
      </w:r>
      <w:r>
        <w:rPr>
          <w:rFonts w:ascii="Arial" w:hAnsi="Arial" w:cs="Arial"/>
          <w:b/>
          <w:sz w:val="24"/>
          <w:szCs w:val="24"/>
        </w:rPr>
        <w:t xml:space="preserve"> – forecast overspend £0.523m</w:t>
      </w:r>
    </w:p>
    <w:p w:rsidR="00915CBC" w:rsidRPr="009C01CF"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 xml:space="preserve">The forecast position is heavily influenced by a forecast overspend on </w:t>
      </w:r>
      <w:r w:rsidRPr="00B341F1">
        <w:rPr>
          <w:rFonts w:ascii="Arial" w:hAnsi="Arial" w:cs="Arial"/>
          <w:sz w:val="24"/>
          <w:szCs w:val="24"/>
        </w:rPr>
        <w:t>recycled waste particularly paper and card is resulting in overspends of £1.043m. These markets are volatile so the position is subject to change throughout the</w:t>
      </w:r>
      <w:r>
        <w:rPr>
          <w:rFonts w:ascii="Arial" w:hAnsi="Arial" w:cs="Arial"/>
          <w:sz w:val="24"/>
          <w:szCs w:val="24"/>
        </w:rPr>
        <w:t xml:space="preserve"> year. In addition an o</w:t>
      </w:r>
      <w:r w:rsidRPr="00B341F1">
        <w:rPr>
          <w:rFonts w:ascii="Arial" w:hAnsi="Arial" w:cs="Arial"/>
          <w:sz w:val="24"/>
          <w:szCs w:val="24"/>
        </w:rPr>
        <w:t>verspends of £0.550m are forecast on Household Waste Recycling Centres</w:t>
      </w:r>
      <w:r>
        <w:rPr>
          <w:rFonts w:ascii="Arial" w:hAnsi="Arial" w:cs="Arial"/>
          <w:sz w:val="24"/>
          <w:szCs w:val="24"/>
        </w:rPr>
        <w:t xml:space="preserve"> </w:t>
      </w:r>
      <w:r w:rsidRPr="00B341F1">
        <w:rPr>
          <w:rFonts w:ascii="Arial" w:hAnsi="Arial" w:cs="Arial"/>
          <w:sz w:val="24"/>
          <w:szCs w:val="24"/>
        </w:rPr>
        <w:t>due to the settled weather conditions which has seen additional tonnages requiring processing which is a trend that has been seen across the country. The position is subject to change throughout the year and will be monitored closely.</w:t>
      </w:r>
    </w:p>
    <w:p w:rsidR="00915CBC" w:rsidRPr="00B341F1" w:rsidRDefault="00CC64F7" w:rsidP="00915CBC">
      <w:pPr>
        <w:spacing w:after="0"/>
        <w:jc w:val="both"/>
        <w:rPr>
          <w:rFonts w:ascii="Arial" w:hAnsi="Arial" w:cs="Arial"/>
          <w:sz w:val="24"/>
          <w:szCs w:val="24"/>
        </w:rPr>
      </w:pPr>
    </w:p>
    <w:p w:rsidR="00915CBC" w:rsidRPr="00B341F1" w:rsidRDefault="00B3185F" w:rsidP="00915CBC">
      <w:pPr>
        <w:spacing w:after="0"/>
        <w:jc w:val="both"/>
        <w:rPr>
          <w:rFonts w:ascii="Arial" w:hAnsi="Arial" w:cs="Arial"/>
          <w:sz w:val="24"/>
          <w:szCs w:val="24"/>
        </w:rPr>
      </w:pPr>
      <w:proofErr w:type="gramStart"/>
      <w:r>
        <w:rPr>
          <w:rFonts w:ascii="Arial" w:hAnsi="Arial" w:cs="Arial"/>
          <w:sz w:val="24"/>
          <w:szCs w:val="24"/>
        </w:rPr>
        <w:t>An underspend</w:t>
      </w:r>
      <w:proofErr w:type="gramEnd"/>
      <w:r>
        <w:rPr>
          <w:rFonts w:ascii="Arial" w:hAnsi="Arial" w:cs="Arial"/>
          <w:sz w:val="24"/>
          <w:szCs w:val="24"/>
        </w:rPr>
        <w:t xml:space="preserve"> of £0.695m relating to the</w:t>
      </w:r>
      <w:r w:rsidRPr="00B341F1">
        <w:rPr>
          <w:rFonts w:ascii="Arial" w:hAnsi="Arial" w:cs="Arial"/>
          <w:sz w:val="24"/>
          <w:szCs w:val="24"/>
        </w:rPr>
        <w:t xml:space="preserve"> costs of waste disposal are partly offsetting the budget pressures</w:t>
      </w:r>
      <w:r>
        <w:rPr>
          <w:rFonts w:ascii="Arial" w:hAnsi="Arial" w:cs="Arial"/>
          <w:sz w:val="24"/>
          <w:szCs w:val="24"/>
        </w:rPr>
        <w:t xml:space="preserve"> outlined above. </w:t>
      </w:r>
      <w:r w:rsidRPr="00B341F1">
        <w:rPr>
          <w:rFonts w:ascii="Arial" w:hAnsi="Arial" w:cs="Arial"/>
          <w:sz w:val="24"/>
          <w:szCs w:val="24"/>
        </w:rPr>
        <w:t xml:space="preserve">The main reason for this is due to </w:t>
      </w:r>
      <w:r>
        <w:rPr>
          <w:rFonts w:ascii="Arial" w:hAnsi="Arial" w:cs="Arial"/>
          <w:sz w:val="24"/>
          <w:szCs w:val="24"/>
        </w:rPr>
        <w:t xml:space="preserve">waste </w:t>
      </w:r>
      <w:proofErr w:type="spellStart"/>
      <w:r>
        <w:rPr>
          <w:rFonts w:ascii="Arial" w:hAnsi="Arial" w:cs="Arial"/>
          <w:sz w:val="24"/>
          <w:szCs w:val="24"/>
        </w:rPr>
        <w:t>arisings</w:t>
      </w:r>
      <w:proofErr w:type="spellEnd"/>
      <w:r>
        <w:rPr>
          <w:rFonts w:ascii="Arial" w:hAnsi="Arial" w:cs="Arial"/>
          <w:sz w:val="24"/>
          <w:szCs w:val="24"/>
        </w:rPr>
        <w:t xml:space="preserve"> being forecast at levels </w:t>
      </w:r>
      <w:r w:rsidRPr="00B341F1">
        <w:rPr>
          <w:rFonts w:ascii="Arial" w:hAnsi="Arial" w:cs="Arial"/>
          <w:sz w:val="24"/>
          <w:szCs w:val="24"/>
        </w:rPr>
        <w:t xml:space="preserve">lower than </w:t>
      </w:r>
      <w:r>
        <w:rPr>
          <w:rFonts w:ascii="Arial" w:hAnsi="Arial" w:cs="Arial"/>
          <w:sz w:val="24"/>
          <w:szCs w:val="24"/>
        </w:rPr>
        <w:t xml:space="preserve">originally </w:t>
      </w:r>
      <w:r w:rsidRPr="00B341F1">
        <w:rPr>
          <w:rFonts w:ascii="Arial" w:hAnsi="Arial" w:cs="Arial"/>
          <w:sz w:val="24"/>
          <w:szCs w:val="24"/>
        </w:rPr>
        <w:t>budgeted</w:t>
      </w:r>
      <w:r>
        <w:rPr>
          <w:rFonts w:ascii="Arial" w:hAnsi="Arial" w:cs="Arial"/>
          <w:sz w:val="24"/>
          <w:szCs w:val="24"/>
        </w:rPr>
        <w:t>.  In addition a further underspend is forecast relating to the waste company of £0.200m.</w:t>
      </w:r>
    </w:p>
    <w:p w:rsidR="00915CBC" w:rsidRPr="001E502F" w:rsidRDefault="00CC64F7" w:rsidP="00915CBC">
      <w:pPr>
        <w:spacing w:after="0"/>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ind w:left="-142"/>
        <w:jc w:val="both"/>
        <w:rPr>
          <w:rFonts w:ascii="Arial" w:hAnsi="Arial" w:cs="Arial"/>
          <w:sz w:val="24"/>
          <w:szCs w:val="24"/>
        </w:rPr>
      </w:pPr>
    </w:p>
    <w:p w:rsidR="00915CBC" w:rsidRDefault="00CC64F7" w:rsidP="00915CBC">
      <w:pPr>
        <w:spacing w:after="0"/>
        <w:rPr>
          <w:rFonts w:ascii="Arial" w:hAnsi="Arial" w:cs="Arial"/>
          <w:sz w:val="24"/>
          <w:szCs w:val="24"/>
        </w:rPr>
      </w:pPr>
    </w:p>
    <w:p w:rsidR="00915CBC" w:rsidRDefault="00CC64F7" w:rsidP="00915CBC">
      <w:pPr>
        <w:spacing w:after="0"/>
        <w:rPr>
          <w:rFonts w:ascii="Arial" w:hAnsi="Arial" w:cs="Arial"/>
          <w:sz w:val="24"/>
          <w:szCs w:val="24"/>
        </w:rPr>
      </w:pPr>
    </w:p>
    <w:p w:rsidR="00915CBC" w:rsidRDefault="00CC64F7" w:rsidP="00915CBC">
      <w:pPr>
        <w:spacing w:after="0"/>
        <w:rPr>
          <w:rFonts w:ascii="Arial" w:hAnsi="Arial" w:cs="Arial"/>
          <w:sz w:val="24"/>
          <w:szCs w:val="24"/>
        </w:rPr>
      </w:pPr>
    </w:p>
    <w:p w:rsidR="00B3185F" w:rsidRDefault="00B3185F" w:rsidP="00915CBC">
      <w:pPr>
        <w:spacing w:after="0"/>
        <w:rPr>
          <w:rFonts w:ascii="Arial" w:hAnsi="Arial" w:cs="Arial"/>
          <w:sz w:val="24"/>
          <w:szCs w:val="24"/>
        </w:rPr>
      </w:pPr>
    </w:p>
    <w:p w:rsidR="00915CBC" w:rsidRDefault="00CC64F7" w:rsidP="00915CBC">
      <w:pPr>
        <w:spacing w:after="0"/>
        <w:rPr>
          <w:rFonts w:ascii="Arial" w:hAnsi="Arial" w:cs="Arial"/>
          <w:sz w:val="24"/>
          <w:szCs w:val="24"/>
        </w:rPr>
      </w:pPr>
    </w:p>
    <w:p w:rsidR="00915CBC" w:rsidRDefault="00CC64F7" w:rsidP="00915CBC">
      <w:pPr>
        <w:spacing w:after="0"/>
        <w:rPr>
          <w:rFonts w:ascii="Arial" w:hAnsi="Arial" w:cs="Arial"/>
          <w:sz w:val="24"/>
          <w:szCs w:val="24"/>
        </w:rPr>
      </w:pPr>
    </w:p>
    <w:p w:rsidR="00915CBC" w:rsidRDefault="00CC64F7" w:rsidP="00915CBC">
      <w:pPr>
        <w:spacing w:after="0"/>
        <w:rPr>
          <w:rFonts w:ascii="Arial" w:hAnsi="Arial" w:cs="Arial"/>
          <w:sz w:val="24"/>
          <w:szCs w:val="24"/>
        </w:rPr>
      </w:pPr>
    </w:p>
    <w:p w:rsidR="00915CBC" w:rsidRPr="00AB7785" w:rsidRDefault="00B3185F" w:rsidP="00915CBC">
      <w:pPr>
        <w:pStyle w:val="ListParagraph"/>
        <w:numPr>
          <w:ilvl w:val="0"/>
          <w:numId w:val="11"/>
        </w:numPr>
        <w:spacing w:after="0"/>
        <w:rPr>
          <w:rFonts w:ascii="Arial" w:hAnsi="Arial" w:cs="Arial"/>
          <w:b/>
          <w:sz w:val="24"/>
          <w:szCs w:val="24"/>
          <w:u w:val="single"/>
        </w:rPr>
      </w:pPr>
      <w:r w:rsidRPr="00AB7785">
        <w:rPr>
          <w:rFonts w:ascii="Arial" w:hAnsi="Arial" w:cs="Arial"/>
          <w:b/>
          <w:sz w:val="24"/>
          <w:szCs w:val="24"/>
          <w:u w:val="single"/>
        </w:rPr>
        <w:t>Economic Development and Planning</w:t>
      </w:r>
    </w:p>
    <w:p w:rsidR="00915CBC" w:rsidRDefault="00CC64F7" w:rsidP="00915CBC">
      <w:pPr>
        <w:spacing w:after="0"/>
        <w:rPr>
          <w:rFonts w:ascii="Arial" w:hAnsi="Arial" w:cs="Arial"/>
        </w:rPr>
      </w:pPr>
    </w:p>
    <w:tbl>
      <w:tblPr>
        <w:tblW w:w="14454" w:type="dxa"/>
        <w:tblLook w:val="04A0" w:firstRow="1" w:lastRow="0" w:firstColumn="1" w:lastColumn="0" w:noHBand="0" w:noVBand="1"/>
      </w:tblPr>
      <w:tblGrid>
        <w:gridCol w:w="1783"/>
        <w:gridCol w:w="1372"/>
        <w:gridCol w:w="1372"/>
        <w:gridCol w:w="1372"/>
        <w:gridCol w:w="1150"/>
        <w:gridCol w:w="1050"/>
        <w:gridCol w:w="1252"/>
        <w:gridCol w:w="1276"/>
        <w:gridCol w:w="1134"/>
        <w:gridCol w:w="1275"/>
        <w:gridCol w:w="1418"/>
      </w:tblGrid>
      <w:tr w:rsidR="001A1E81" w:rsidTr="00915CBC">
        <w:trPr>
          <w:trHeight w:val="1277"/>
        </w:trPr>
        <w:tc>
          <w:tcPr>
            <w:tcW w:w="17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ECONOMIC DEVELOPMENT &amp; PLANNING</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Current Period Income Forecast Outturn </w:t>
            </w:r>
          </w:p>
        </w:tc>
        <w:tc>
          <w:tcPr>
            <w:tcW w:w="125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Current Period Income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Current Period Net Forecast Outturn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Current Period Net Forecast Variance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 Current Period Net Forecast Variance</w:t>
            </w:r>
          </w:p>
        </w:tc>
      </w:tr>
      <w:tr w:rsidR="001A1E81" w:rsidTr="00915CBC">
        <w:trPr>
          <w:trHeight w:val="261"/>
        </w:trPr>
        <w:tc>
          <w:tcPr>
            <w:tcW w:w="1783" w:type="dxa"/>
            <w:vMerge/>
            <w:tcBorders>
              <w:top w:val="single" w:sz="4" w:space="0" w:color="auto"/>
              <w:left w:val="single" w:sz="4" w:space="0" w:color="auto"/>
              <w:bottom w:val="single" w:sz="4" w:space="0" w:color="auto"/>
              <w:right w:val="single" w:sz="4" w:space="0" w:color="auto"/>
            </w:tcBorders>
            <w:vAlign w:val="center"/>
            <w:hideMark/>
          </w:tcPr>
          <w:p w:rsidR="00915CBC" w:rsidRPr="00716DF3" w:rsidRDefault="00CC64F7" w:rsidP="00915CBC">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w:t>
            </w:r>
          </w:p>
        </w:tc>
      </w:tr>
      <w:tr w:rsidR="001A1E81" w:rsidTr="00915CBC">
        <w:trPr>
          <w:trHeight w:val="680"/>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ECONOMIC DEVELOPMENT</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0.124</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0.131</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0.007</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0.000</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0.124</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0.131</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0.007</w:t>
            </w:r>
          </w:p>
        </w:tc>
        <w:tc>
          <w:tcPr>
            <w:tcW w:w="1418"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5.65%</w:t>
            </w:r>
          </w:p>
        </w:tc>
      </w:tr>
      <w:tr w:rsidR="001A1E81" w:rsidTr="00915CBC">
        <w:trPr>
          <w:trHeight w:val="680"/>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BUSINESS GROWTH</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4.376</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3.765</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-0.611</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-2.742</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-2.145</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0.597</w:t>
            </w:r>
          </w:p>
        </w:tc>
        <w:tc>
          <w:tcPr>
            <w:tcW w:w="1276"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1.634</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1.620</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-0.014</w:t>
            </w:r>
          </w:p>
        </w:tc>
        <w:tc>
          <w:tcPr>
            <w:tcW w:w="1418"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-0.86%</w:t>
            </w:r>
          </w:p>
        </w:tc>
      </w:tr>
      <w:tr w:rsidR="001A1E81" w:rsidTr="00915CBC">
        <w:trPr>
          <w:trHeight w:val="680"/>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LEP COORDINATION</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1.269</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1.897</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0.628</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-1.023</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-1.647</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-0.624</w:t>
            </w:r>
          </w:p>
        </w:tc>
        <w:tc>
          <w:tcPr>
            <w:tcW w:w="1276"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0.246</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0.250</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0.004</w:t>
            </w:r>
          </w:p>
        </w:tc>
        <w:tc>
          <w:tcPr>
            <w:tcW w:w="1418"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1.63%</w:t>
            </w:r>
          </w:p>
        </w:tc>
      </w:tr>
      <w:tr w:rsidR="001A1E81" w:rsidTr="00915CBC">
        <w:trPr>
          <w:trHeight w:val="995"/>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STRATEGIC ECONOMIC DEVELOPMENT</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0.504</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0.310</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-0.194</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-0.509</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-0.310</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0.199</w:t>
            </w:r>
          </w:p>
        </w:tc>
        <w:tc>
          <w:tcPr>
            <w:tcW w:w="1276"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-0.005</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0.000</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0.005</w:t>
            </w:r>
          </w:p>
        </w:tc>
        <w:tc>
          <w:tcPr>
            <w:tcW w:w="1418"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-100.00%</w:t>
            </w:r>
          </w:p>
        </w:tc>
      </w:tr>
      <w:tr w:rsidR="001A1E81" w:rsidTr="00915CBC">
        <w:trPr>
          <w:trHeight w:val="680"/>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PLANNING AND ENVIRONMENT</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3.856</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3.955</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0.099</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-2.215</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-2.290</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-0.075</w:t>
            </w:r>
          </w:p>
        </w:tc>
        <w:tc>
          <w:tcPr>
            <w:tcW w:w="1276"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1.641</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1.665</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0.024</w:t>
            </w:r>
          </w:p>
        </w:tc>
        <w:tc>
          <w:tcPr>
            <w:tcW w:w="1418"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1.46%</w:t>
            </w:r>
          </w:p>
        </w:tc>
      </w:tr>
      <w:tr w:rsidR="001A1E81" w:rsidTr="00915CBC">
        <w:trPr>
          <w:trHeight w:val="680"/>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TOTAL ECONOMIC DEVELOPMENT &amp; PLANNING</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10.129</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10.058</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-0.071</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-6.489</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-6.392</w:t>
            </w:r>
          </w:p>
        </w:tc>
        <w:tc>
          <w:tcPr>
            <w:tcW w:w="125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0.097</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3.640</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3.666</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0.026</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0.71%</w:t>
            </w:r>
          </w:p>
        </w:tc>
      </w:tr>
    </w:tbl>
    <w:p w:rsidR="00915CBC" w:rsidRDefault="00CC64F7" w:rsidP="00915CBC">
      <w:pPr>
        <w:spacing w:after="0"/>
        <w:rPr>
          <w:rFonts w:ascii="Arial" w:hAnsi="Arial" w:cs="Arial"/>
          <w:b/>
          <w:sz w:val="24"/>
          <w:szCs w:val="24"/>
          <w:u w:val="single"/>
        </w:rPr>
      </w:pPr>
    </w:p>
    <w:p w:rsidR="00915CBC" w:rsidRDefault="00CC64F7" w:rsidP="00915CBC">
      <w:pPr>
        <w:spacing w:after="0"/>
        <w:rPr>
          <w:rFonts w:ascii="Arial" w:hAnsi="Arial" w:cs="Arial"/>
          <w:b/>
          <w:sz w:val="24"/>
          <w:szCs w:val="24"/>
          <w:u w:val="single"/>
        </w:rPr>
      </w:pPr>
    </w:p>
    <w:p w:rsidR="00915CBC" w:rsidRPr="00397314" w:rsidRDefault="00B3185F" w:rsidP="00915CBC">
      <w:pPr>
        <w:spacing w:after="0"/>
        <w:rPr>
          <w:rFonts w:ascii="Arial" w:hAnsi="Arial" w:cs="Arial"/>
          <w:sz w:val="24"/>
        </w:rPr>
      </w:pPr>
      <w:r w:rsidRPr="00397314">
        <w:rPr>
          <w:rFonts w:ascii="Arial" w:hAnsi="Arial" w:cs="Arial"/>
          <w:sz w:val="24"/>
        </w:rPr>
        <w:t>The total net approved budget for Economic Development a</w:t>
      </w:r>
      <w:r>
        <w:rPr>
          <w:rFonts w:ascii="Arial" w:hAnsi="Arial" w:cs="Arial"/>
          <w:sz w:val="24"/>
        </w:rPr>
        <w:t>nd Planning in 2018/19 is £3.640</w:t>
      </w:r>
      <w:r w:rsidRPr="00397314">
        <w:rPr>
          <w:rFonts w:ascii="Arial" w:hAnsi="Arial" w:cs="Arial"/>
          <w:sz w:val="24"/>
        </w:rPr>
        <w:t>m.  As at the end of June 2018, the service is</w:t>
      </w:r>
      <w:r>
        <w:rPr>
          <w:rFonts w:ascii="Arial" w:hAnsi="Arial" w:cs="Arial"/>
          <w:sz w:val="24"/>
        </w:rPr>
        <w:t xml:space="preserve"> forecast to underspend by £0.02</w:t>
      </w:r>
      <w:r w:rsidRPr="00397314">
        <w:rPr>
          <w:rFonts w:ascii="Arial" w:hAnsi="Arial" w:cs="Arial"/>
          <w:sz w:val="24"/>
        </w:rPr>
        <w:t>6m</w:t>
      </w:r>
      <w:r>
        <w:rPr>
          <w:rFonts w:ascii="Arial" w:hAnsi="Arial" w:cs="Arial"/>
          <w:sz w:val="24"/>
        </w:rPr>
        <w:t>.</w:t>
      </w:r>
    </w:p>
    <w:p w:rsidR="00915CBC" w:rsidRDefault="00CC64F7" w:rsidP="00915CBC">
      <w:pPr>
        <w:spacing w:after="0"/>
        <w:rPr>
          <w:rFonts w:ascii="Arial" w:hAnsi="Arial" w:cs="Arial"/>
          <w:b/>
          <w:u w:val="single"/>
        </w:rPr>
      </w:pPr>
    </w:p>
    <w:p w:rsidR="00915CBC" w:rsidRPr="00BD1036" w:rsidRDefault="00CC64F7" w:rsidP="00915CBC">
      <w:pPr>
        <w:spacing w:after="0"/>
        <w:rPr>
          <w:rFonts w:ascii="Arial" w:hAnsi="Arial" w:cs="Arial"/>
          <w:b/>
          <w:u w:val="single"/>
        </w:rPr>
      </w:pPr>
    </w:p>
    <w:p w:rsidR="00915CBC" w:rsidRDefault="00CC64F7" w:rsidP="00915CBC">
      <w:pPr>
        <w:spacing w:after="0"/>
        <w:rPr>
          <w:rFonts w:ascii="Arial" w:hAnsi="Arial" w:cs="Arial"/>
          <w:b/>
          <w:sz w:val="24"/>
          <w:szCs w:val="24"/>
          <w:u w:val="single"/>
        </w:rPr>
      </w:pPr>
    </w:p>
    <w:p w:rsidR="00915CBC" w:rsidRPr="00AB7785" w:rsidRDefault="00B3185F" w:rsidP="00915CBC">
      <w:pPr>
        <w:pStyle w:val="ListParagraph"/>
        <w:numPr>
          <w:ilvl w:val="0"/>
          <w:numId w:val="11"/>
        </w:numPr>
        <w:spacing w:after="0"/>
        <w:rPr>
          <w:rFonts w:ascii="Arial" w:hAnsi="Arial" w:cs="Arial"/>
          <w:b/>
          <w:sz w:val="24"/>
          <w:szCs w:val="24"/>
          <w:u w:val="single"/>
        </w:rPr>
      </w:pPr>
      <w:r w:rsidRPr="00AB7785">
        <w:rPr>
          <w:rFonts w:ascii="Arial" w:hAnsi="Arial" w:cs="Arial"/>
          <w:b/>
          <w:sz w:val="24"/>
          <w:szCs w:val="24"/>
          <w:u w:val="single"/>
        </w:rPr>
        <w:t xml:space="preserve">Programmes and Project Management  </w:t>
      </w:r>
    </w:p>
    <w:p w:rsidR="00915CBC" w:rsidRPr="00E978C9" w:rsidRDefault="00CC64F7" w:rsidP="00915CBC">
      <w:pPr>
        <w:spacing w:after="0"/>
        <w:ind w:left="-284"/>
        <w:rPr>
          <w:rFonts w:ascii="Arial" w:hAnsi="Arial" w:cs="Arial"/>
          <w:b/>
          <w:sz w:val="24"/>
          <w:szCs w:val="24"/>
          <w:u w:val="single"/>
        </w:rPr>
      </w:pPr>
    </w:p>
    <w:tbl>
      <w:tblPr>
        <w:tblW w:w="14601" w:type="dxa"/>
        <w:tblInd w:w="-289" w:type="dxa"/>
        <w:tblLook w:val="04A0" w:firstRow="1" w:lastRow="0" w:firstColumn="1" w:lastColumn="0" w:noHBand="0" w:noVBand="1"/>
      </w:tblPr>
      <w:tblGrid>
        <w:gridCol w:w="2116"/>
        <w:gridCol w:w="1372"/>
        <w:gridCol w:w="1372"/>
        <w:gridCol w:w="1372"/>
        <w:gridCol w:w="1150"/>
        <w:gridCol w:w="1050"/>
        <w:gridCol w:w="1192"/>
        <w:gridCol w:w="1150"/>
        <w:gridCol w:w="1134"/>
        <w:gridCol w:w="1134"/>
        <w:gridCol w:w="1559"/>
      </w:tblGrid>
      <w:tr w:rsidR="001A1E81" w:rsidTr="00915CBC">
        <w:trPr>
          <w:trHeight w:val="1287"/>
        </w:trPr>
        <w:tc>
          <w:tcPr>
            <w:tcW w:w="21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PROGRAMMES &amp; PROJECT MANAGEMENT AND CUSTOMER ACCESS</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Approved Expenditure Budget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Current Period Expenditure Forecast Outturn </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Current Period Expenditure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Approved Income Budget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Current Period Income Forecast Outturn </w:t>
            </w:r>
          </w:p>
        </w:tc>
        <w:tc>
          <w:tcPr>
            <w:tcW w:w="1192"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Current Period Income Forecast Variance</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Current Period Net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Current Period Net Forecast Variance</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 xml:space="preserve"> Current Period Net Forecast Variance</w:t>
            </w:r>
          </w:p>
        </w:tc>
      </w:tr>
      <w:tr w:rsidR="001A1E81" w:rsidTr="00915CBC">
        <w:trPr>
          <w:trHeight w:val="294"/>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915CBC" w:rsidRPr="00716DF3" w:rsidRDefault="00CC64F7" w:rsidP="00915CBC">
            <w:pPr>
              <w:spacing w:after="0" w:line="240" w:lineRule="auto"/>
              <w:rPr>
                <w:rFonts w:ascii="Arial" w:eastAsia="Times New Roman" w:hAnsi="Arial" w:cs="Arial"/>
                <w:b/>
                <w:bCs/>
                <w:color w:val="000000"/>
                <w:sz w:val="20"/>
                <w:szCs w:val="20"/>
                <w:lang w:eastAsia="en-GB"/>
              </w:rPr>
            </w:pP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9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center"/>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w:t>
            </w:r>
          </w:p>
        </w:tc>
      </w:tr>
      <w:tr w:rsidR="001A1E81" w:rsidTr="00915CBC">
        <w:trPr>
          <w:trHeight w:val="766"/>
        </w:trPr>
        <w:tc>
          <w:tcPr>
            <w:tcW w:w="2116"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CORE BUSINESS SYSTEMS TRANSFORMATION</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4.097</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4.144</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0.047</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-0.302</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-0.302</w:t>
            </w:r>
          </w:p>
        </w:tc>
        <w:tc>
          <w:tcPr>
            <w:tcW w:w="119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0.000</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3.795</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3.842</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0.047</w:t>
            </w:r>
          </w:p>
        </w:tc>
        <w:tc>
          <w:tcPr>
            <w:tcW w:w="1559"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1.24%</w:t>
            </w:r>
          </w:p>
        </w:tc>
      </w:tr>
      <w:tr w:rsidR="001A1E81" w:rsidTr="00915CBC">
        <w:trPr>
          <w:trHeight w:val="766"/>
        </w:trPr>
        <w:tc>
          <w:tcPr>
            <w:tcW w:w="2116"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DESIGN and CONSTRUCTION</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17.981</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17.141</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-0.840</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-20.773</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-19.309</w:t>
            </w:r>
          </w:p>
        </w:tc>
        <w:tc>
          <w:tcPr>
            <w:tcW w:w="119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1.464</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-2.792</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-2.168</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0.624</w:t>
            </w:r>
          </w:p>
        </w:tc>
        <w:tc>
          <w:tcPr>
            <w:tcW w:w="1559"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-22.35%</w:t>
            </w:r>
          </w:p>
        </w:tc>
      </w:tr>
      <w:tr w:rsidR="001A1E81" w:rsidTr="00915CBC">
        <w:trPr>
          <w:trHeight w:val="766"/>
        </w:trPr>
        <w:tc>
          <w:tcPr>
            <w:tcW w:w="2116"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PROGRAMME OFFICE</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2.303</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2.057</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-0.246</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-1.841</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-1.010</w:t>
            </w:r>
          </w:p>
        </w:tc>
        <w:tc>
          <w:tcPr>
            <w:tcW w:w="119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0.831</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0.462</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1.047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0.585</w:t>
            </w:r>
          </w:p>
        </w:tc>
        <w:tc>
          <w:tcPr>
            <w:tcW w:w="1559"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126.62%</w:t>
            </w:r>
          </w:p>
        </w:tc>
      </w:tr>
      <w:tr w:rsidR="001A1E81" w:rsidTr="00915CBC">
        <w:trPr>
          <w:trHeight w:val="766"/>
        </w:trPr>
        <w:tc>
          <w:tcPr>
            <w:tcW w:w="2116"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CUSTOMER ACCESS</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5.370</w:t>
            </w:r>
          </w:p>
        </w:tc>
        <w:tc>
          <w:tcPr>
            <w:tcW w:w="1372"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5.286</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-0.084</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-2.200</w:t>
            </w:r>
          </w:p>
        </w:tc>
        <w:tc>
          <w:tcPr>
            <w:tcW w:w="10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-2.400</w:t>
            </w:r>
          </w:p>
        </w:tc>
        <w:tc>
          <w:tcPr>
            <w:tcW w:w="119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-0.200</w:t>
            </w:r>
          </w:p>
        </w:tc>
        <w:tc>
          <w:tcPr>
            <w:tcW w:w="1150"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3.170</w:t>
            </w:r>
          </w:p>
        </w:tc>
        <w:tc>
          <w:tcPr>
            <w:tcW w:w="1134"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2.886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-0.284</w:t>
            </w:r>
          </w:p>
        </w:tc>
        <w:tc>
          <w:tcPr>
            <w:tcW w:w="1559" w:type="dxa"/>
            <w:tcBorders>
              <w:top w:val="nil"/>
              <w:left w:val="nil"/>
              <w:bottom w:val="single" w:sz="4" w:space="0" w:color="auto"/>
              <w:right w:val="single" w:sz="4" w:space="0" w:color="auto"/>
            </w:tcBorders>
            <w:shd w:val="clear" w:color="auto" w:fill="auto"/>
            <w:vAlign w:val="center"/>
            <w:hideMark/>
          </w:tcPr>
          <w:p w:rsidR="00915CBC" w:rsidRPr="00716DF3" w:rsidRDefault="00B3185F" w:rsidP="00915CBC">
            <w:pPr>
              <w:spacing w:after="0" w:line="240" w:lineRule="auto"/>
              <w:jc w:val="right"/>
              <w:rPr>
                <w:rFonts w:ascii="Arial" w:eastAsia="Times New Roman" w:hAnsi="Arial" w:cs="Arial"/>
                <w:color w:val="000000"/>
                <w:sz w:val="20"/>
                <w:szCs w:val="20"/>
                <w:lang w:eastAsia="en-GB"/>
              </w:rPr>
            </w:pPr>
            <w:r w:rsidRPr="00716DF3">
              <w:rPr>
                <w:rFonts w:ascii="Arial" w:eastAsia="Times New Roman" w:hAnsi="Arial" w:cs="Arial"/>
                <w:color w:val="000000"/>
                <w:sz w:val="20"/>
                <w:szCs w:val="20"/>
                <w:lang w:eastAsia="en-GB"/>
              </w:rPr>
              <w:t>-8.96%</w:t>
            </w:r>
          </w:p>
        </w:tc>
      </w:tr>
      <w:tr w:rsidR="001A1E81" w:rsidTr="00915CBC">
        <w:trPr>
          <w:trHeight w:val="766"/>
        </w:trPr>
        <w:tc>
          <w:tcPr>
            <w:tcW w:w="2116" w:type="dxa"/>
            <w:tcBorders>
              <w:top w:val="nil"/>
              <w:left w:val="single" w:sz="4" w:space="0" w:color="auto"/>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TOTAL PROGRAMMES &amp; PROJECT MANAGEMENT AND CUSTOMER ACCESS</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29.753</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28.628</w:t>
            </w:r>
          </w:p>
        </w:tc>
        <w:tc>
          <w:tcPr>
            <w:tcW w:w="137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-1.125</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-25.116</w:t>
            </w:r>
          </w:p>
        </w:tc>
        <w:tc>
          <w:tcPr>
            <w:tcW w:w="10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-23.021</w:t>
            </w:r>
          </w:p>
        </w:tc>
        <w:tc>
          <w:tcPr>
            <w:tcW w:w="1192"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2.095</w:t>
            </w:r>
          </w:p>
        </w:tc>
        <w:tc>
          <w:tcPr>
            <w:tcW w:w="1150"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4.635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5.607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0.972</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716DF3" w:rsidRDefault="00B3185F" w:rsidP="00915CBC">
            <w:pPr>
              <w:spacing w:after="0" w:line="240" w:lineRule="auto"/>
              <w:jc w:val="right"/>
              <w:rPr>
                <w:rFonts w:ascii="Arial" w:eastAsia="Times New Roman" w:hAnsi="Arial" w:cs="Arial"/>
                <w:b/>
                <w:bCs/>
                <w:color w:val="000000"/>
                <w:sz w:val="20"/>
                <w:szCs w:val="20"/>
                <w:lang w:eastAsia="en-GB"/>
              </w:rPr>
            </w:pPr>
            <w:r w:rsidRPr="00716DF3">
              <w:rPr>
                <w:rFonts w:ascii="Arial" w:eastAsia="Times New Roman" w:hAnsi="Arial" w:cs="Arial"/>
                <w:b/>
                <w:bCs/>
                <w:color w:val="000000"/>
                <w:sz w:val="20"/>
                <w:szCs w:val="20"/>
                <w:lang w:eastAsia="en-GB"/>
              </w:rPr>
              <w:t>20.97%</w:t>
            </w:r>
          </w:p>
        </w:tc>
      </w:tr>
    </w:tbl>
    <w:p w:rsidR="00915CBC" w:rsidRDefault="00CC64F7" w:rsidP="00915CBC">
      <w:pPr>
        <w:spacing w:after="0"/>
        <w:rPr>
          <w:rFonts w:ascii="Arial" w:hAnsi="Arial" w:cs="Arial"/>
          <w:b/>
          <w:u w:val="single"/>
        </w:rPr>
      </w:pPr>
    </w:p>
    <w:p w:rsidR="00915CBC" w:rsidRDefault="00B3185F" w:rsidP="00915CBC">
      <w:pPr>
        <w:spacing w:after="0"/>
        <w:rPr>
          <w:rFonts w:ascii="Arial" w:hAnsi="Arial" w:cs="Arial"/>
          <w:b/>
          <w:u w:val="single"/>
        </w:rPr>
      </w:pPr>
      <w:r>
        <w:rPr>
          <w:rFonts w:ascii="Arial" w:hAnsi="Arial" w:cs="Arial"/>
          <w:b/>
          <w:u w:val="single"/>
        </w:rPr>
        <w:br w:type="page"/>
      </w:r>
    </w:p>
    <w:p w:rsidR="00915CBC" w:rsidRDefault="00CC64F7" w:rsidP="00915CBC">
      <w:pPr>
        <w:spacing w:after="0"/>
        <w:rPr>
          <w:rFonts w:ascii="Arial" w:hAnsi="Arial" w:cs="Arial"/>
          <w:sz w:val="32"/>
          <w:szCs w:val="32"/>
        </w:rPr>
        <w:sectPr w:rsidR="00915CBC" w:rsidSect="00915CBC">
          <w:pgSz w:w="16838" w:h="11906" w:orient="landscape"/>
          <w:pgMar w:top="1440" w:right="820" w:bottom="1440" w:left="1440" w:header="708" w:footer="708" w:gutter="0"/>
          <w:cols w:space="708"/>
          <w:docGrid w:linePitch="360"/>
        </w:sectPr>
      </w:pPr>
    </w:p>
    <w:p w:rsidR="00915CBC" w:rsidRDefault="00B3185F" w:rsidP="00915CBC">
      <w:pPr>
        <w:spacing w:after="0"/>
        <w:ind w:left="-284"/>
        <w:jc w:val="both"/>
        <w:rPr>
          <w:rFonts w:ascii="Arial" w:hAnsi="Arial" w:cs="Arial"/>
          <w:b/>
          <w:sz w:val="28"/>
          <w:szCs w:val="24"/>
          <w:u w:val="single"/>
        </w:rPr>
      </w:pPr>
      <w:r w:rsidRPr="00FB309C">
        <w:rPr>
          <w:rFonts w:ascii="Arial" w:hAnsi="Arial" w:cs="Arial"/>
          <w:sz w:val="24"/>
        </w:rPr>
        <w:t>The total net approved budget for Programmes and Project</w:t>
      </w:r>
      <w:r>
        <w:rPr>
          <w:rFonts w:ascii="Arial" w:hAnsi="Arial" w:cs="Arial"/>
          <w:sz w:val="24"/>
        </w:rPr>
        <w:t xml:space="preserve"> Management in </w:t>
      </w:r>
      <w:r w:rsidRPr="00503CF6">
        <w:rPr>
          <w:rFonts w:ascii="Arial" w:hAnsi="Arial" w:cs="Arial"/>
          <w:sz w:val="24"/>
        </w:rPr>
        <w:t>2018/19 is £4.635m.</w:t>
      </w:r>
      <w:r w:rsidRPr="00FB309C">
        <w:rPr>
          <w:rFonts w:ascii="Arial" w:hAnsi="Arial" w:cs="Arial"/>
          <w:sz w:val="24"/>
        </w:rPr>
        <w:t xml:space="preserve">  As at the end of June 2018, the service is forecast to overspend </w:t>
      </w:r>
      <w:r>
        <w:rPr>
          <w:rFonts w:ascii="Arial" w:hAnsi="Arial" w:cs="Arial"/>
          <w:sz w:val="24"/>
        </w:rPr>
        <w:t>by £0.972</w:t>
      </w:r>
      <w:r w:rsidRPr="007E3166">
        <w:rPr>
          <w:rFonts w:ascii="Arial" w:hAnsi="Arial" w:cs="Arial"/>
          <w:sz w:val="24"/>
        </w:rPr>
        <w:t>m.</w:t>
      </w:r>
    </w:p>
    <w:p w:rsidR="00915CBC" w:rsidRDefault="00CC64F7" w:rsidP="00915CBC">
      <w:pPr>
        <w:spacing w:after="0"/>
        <w:ind w:left="-284"/>
        <w:jc w:val="both"/>
        <w:rPr>
          <w:rFonts w:ascii="Arial" w:hAnsi="Arial" w:cs="Arial"/>
          <w:b/>
          <w:sz w:val="28"/>
          <w:szCs w:val="24"/>
          <w:u w:val="single"/>
        </w:rPr>
      </w:pPr>
    </w:p>
    <w:p w:rsidR="00915CBC" w:rsidRDefault="00B3185F" w:rsidP="00915CBC">
      <w:pPr>
        <w:spacing w:after="0"/>
        <w:ind w:left="-284"/>
        <w:jc w:val="both"/>
        <w:rPr>
          <w:rFonts w:ascii="Arial" w:hAnsi="Arial" w:cs="Arial"/>
          <w:b/>
          <w:sz w:val="28"/>
          <w:szCs w:val="24"/>
          <w:u w:val="single"/>
        </w:rPr>
      </w:pPr>
      <w:r w:rsidRPr="00FB309C">
        <w:rPr>
          <w:rFonts w:ascii="Arial" w:hAnsi="Arial" w:cs="Arial"/>
          <w:b/>
          <w:sz w:val="24"/>
          <w:szCs w:val="24"/>
        </w:rPr>
        <w:t>Design and Construction</w:t>
      </w:r>
      <w:r>
        <w:rPr>
          <w:rFonts w:ascii="Arial" w:hAnsi="Arial" w:cs="Arial"/>
          <w:b/>
          <w:sz w:val="24"/>
          <w:szCs w:val="24"/>
        </w:rPr>
        <w:t xml:space="preserve"> – forecast overspend £0.624m</w:t>
      </w:r>
    </w:p>
    <w:p w:rsidR="00915CBC" w:rsidRPr="00802055" w:rsidRDefault="00CC64F7" w:rsidP="00915CBC">
      <w:pPr>
        <w:spacing w:after="0"/>
        <w:jc w:val="both"/>
        <w:rPr>
          <w:rFonts w:ascii="Arial" w:hAnsi="Arial" w:cs="Arial"/>
          <w:b/>
          <w:sz w:val="28"/>
          <w:szCs w:val="24"/>
          <w:u w:val="single"/>
        </w:rPr>
      </w:pPr>
    </w:p>
    <w:p w:rsidR="00915CBC" w:rsidRPr="009E017A" w:rsidRDefault="00B3185F" w:rsidP="009E017A">
      <w:pPr>
        <w:spacing w:after="0"/>
        <w:jc w:val="both"/>
        <w:rPr>
          <w:rFonts w:ascii="Arial" w:hAnsi="Arial" w:cs="Arial"/>
          <w:sz w:val="24"/>
          <w:szCs w:val="24"/>
        </w:rPr>
      </w:pPr>
      <w:r w:rsidRPr="009E017A">
        <w:rPr>
          <w:rFonts w:ascii="Arial" w:hAnsi="Arial" w:cs="Arial"/>
          <w:sz w:val="24"/>
          <w:szCs w:val="24"/>
        </w:rPr>
        <w:t>Design and Construction property is forecast to overspend by £0.430m. Lower than forecast income recovery of £0.857m is expected largely due to the service working on a larger number of smaller projects which tend to require a proportionately greater amount of staffing resource. Partly offsetting this are forecast underspends of £0.426m on staffing and agency costs. Depending on levels of work the service flexes staffing resource particularly reliance on agency staff but the mix of projects that are being delivered in 18/19 means the staffing underspend is significantly lower than the reduced income levels.</w:t>
      </w:r>
    </w:p>
    <w:p w:rsidR="00915CBC" w:rsidRPr="00802055" w:rsidRDefault="00CC64F7" w:rsidP="00915CBC">
      <w:pPr>
        <w:pStyle w:val="ListParagraph"/>
        <w:spacing w:after="0"/>
        <w:jc w:val="both"/>
        <w:rPr>
          <w:rFonts w:ascii="Arial" w:hAnsi="Arial" w:cs="Arial"/>
          <w:sz w:val="24"/>
          <w:szCs w:val="24"/>
        </w:rPr>
      </w:pPr>
    </w:p>
    <w:p w:rsidR="00915CBC" w:rsidRPr="009E017A" w:rsidRDefault="00B3185F" w:rsidP="009E017A">
      <w:pPr>
        <w:spacing w:after="0"/>
        <w:jc w:val="both"/>
        <w:rPr>
          <w:rFonts w:ascii="Arial" w:hAnsi="Arial" w:cs="Arial"/>
          <w:sz w:val="24"/>
          <w:szCs w:val="24"/>
        </w:rPr>
      </w:pPr>
      <w:r w:rsidRPr="009E017A">
        <w:rPr>
          <w:rFonts w:ascii="Arial" w:hAnsi="Arial" w:cs="Arial"/>
          <w:sz w:val="24"/>
          <w:szCs w:val="24"/>
        </w:rPr>
        <w:t xml:space="preserve">Design and Construction highways is forecast to overspend by £0.195m. There are currently several vacancies so whilst there is a significant staffing underspend there is a greater under recovery on income as the service is income generating. </w:t>
      </w:r>
    </w:p>
    <w:p w:rsidR="00915CBC" w:rsidRPr="00FB309C"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b/>
          <w:sz w:val="24"/>
          <w:szCs w:val="24"/>
        </w:rPr>
      </w:pPr>
      <w:r w:rsidRPr="00FB309C">
        <w:rPr>
          <w:rFonts w:ascii="Arial" w:hAnsi="Arial" w:cs="Arial"/>
          <w:b/>
          <w:sz w:val="24"/>
          <w:szCs w:val="24"/>
        </w:rPr>
        <w:t>Programme Office</w:t>
      </w:r>
      <w:r>
        <w:rPr>
          <w:rFonts w:ascii="Arial" w:hAnsi="Arial" w:cs="Arial"/>
          <w:b/>
          <w:sz w:val="24"/>
          <w:szCs w:val="24"/>
        </w:rPr>
        <w:t xml:space="preserve"> – forecast overspend £0.585m</w:t>
      </w:r>
    </w:p>
    <w:p w:rsidR="00915CBC" w:rsidRPr="00FB309C" w:rsidRDefault="00CC64F7" w:rsidP="00915CBC">
      <w:pPr>
        <w:spacing w:after="0"/>
        <w:jc w:val="both"/>
        <w:rPr>
          <w:rFonts w:ascii="Arial" w:hAnsi="Arial" w:cs="Arial"/>
          <w:b/>
          <w:sz w:val="24"/>
          <w:szCs w:val="24"/>
        </w:rPr>
      </w:pPr>
    </w:p>
    <w:p w:rsidR="00915CBC" w:rsidRDefault="00B3185F" w:rsidP="00915CBC">
      <w:pPr>
        <w:spacing w:after="0"/>
        <w:jc w:val="both"/>
        <w:rPr>
          <w:rFonts w:ascii="Arial" w:hAnsi="Arial" w:cs="Arial"/>
          <w:sz w:val="24"/>
          <w:szCs w:val="24"/>
        </w:rPr>
      </w:pPr>
      <w:r w:rsidRPr="00FB309C">
        <w:rPr>
          <w:rFonts w:ascii="Arial" w:hAnsi="Arial" w:cs="Arial"/>
          <w:sz w:val="24"/>
          <w:szCs w:val="24"/>
        </w:rPr>
        <w:t>This</w:t>
      </w:r>
      <w:r>
        <w:rPr>
          <w:rFonts w:ascii="Arial" w:hAnsi="Arial" w:cs="Arial"/>
          <w:sz w:val="24"/>
          <w:szCs w:val="24"/>
        </w:rPr>
        <w:t xml:space="preserve"> forecast overspend</w:t>
      </w:r>
      <w:r w:rsidRPr="00FB309C">
        <w:rPr>
          <w:rFonts w:ascii="Arial" w:hAnsi="Arial" w:cs="Arial"/>
          <w:sz w:val="24"/>
          <w:szCs w:val="24"/>
        </w:rPr>
        <w:t xml:space="preserve"> is due to project work </w:t>
      </w:r>
      <w:r>
        <w:rPr>
          <w:rFonts w:ascii="Arial" w:hAnsi="Arial" w:cs="Arial"/>
          <w:sz w:val="24"/>
          <w:szCs w:val="24"/>
        </w:rPr>
        <w:t xml:space="preserve">being undertaken not generating the level of income required within the budget. This recurring pressure </w:t>
      </w:r>
      <w:r w:rsidRPr="00FB309C">
        <w:rPr>
          <w:rFonts w:ascii="Arial" w:hAnsi="Arial" w:cs="Arial"/>
          <w:sz w:val="24"/>
          <w:szCs w:val="24"/>
        </w:rPr>
        <w:t>is offset by underspend</w:t>
      </w:r>
      <w:r>
        <w:rPr>
          <w:rFonts w:ascii="Arial" w:hAnsi="Arial" w:cs="Arial"/>
          <w:sz w:val="24"/>
          <w:szCs w:val="24"/>
        </w:rPr>
        <w:t>s</w:t>
      </w:r>
      <w:r w:rsidRPr="00FB309C">
        <w:rPr>
          <w:rFonts w:ascii="Arial" w:hAnsi="Arial" w:cs="Arial"/>
          <w:sz w:val="24"/>
          <w:szCs w:val="24"/>
        </w:rPr>
        <w:t xml:space="preserve"> on staffing and non-staffing costs.</w:t>
      </w:r>
      <w:r>
        <w:rPr>
          <w:rFonts w:ascii="Arial" w:hAnsi="Arial" w:cs="Arial"/>
          <w:sz w:val="24"/>
          <w:szCs w:val="24"/>
        </w:rPr>
        <w:t xml:space="preserve"> </w:t>
      </w:r>
      <w:r w:rsidRPr="00FB309C">
        <w:rPr>
          <w:rFonts w:ascii="Arial" w:hAnsi="Arial" w:cs="Arial"/>
          <w:sz w:val="24"/>
          <w:szCs w:val="24"/>
        </w:rPr>
        <w:t>The forecast position includes the support of £0.861m</w:t>
      </w:r>
      <w:r>
        <w:rPr>
          <w:rFonts w:ascii="Arial" w:hAnsi="Arial" w:cs="Arial"/>
          <w:sz w:val="24"/>
          <w:szCs w:val="24"/>
        </w:rPr>
        <w:t xml:space="preserve"> reserves funding in 2018/19. </w:t>
      </w:r>
    </w:p>
    <w:p w:rsidR="00915CBC" w:rsidRPr="00FB309C"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b/>
          <w:sz w:val="24"/>
          <w:szCs w:val="24"/>
        </w:rPr>
      </w:pPr>
      <w:r w:rsidRPr="00FB309C">
        <w:rPr>
          <w:rFonts w:ascii="Arial" w:hAnsi="Arial" w:cs="Arial"/>
          <w:b/>
          <w:sz w:val="24"/>
          <w:szCs w:val="24"/>
        </w:rPr>
        <w:t>Customer Access</w:t>
      </w:r>
      <w:r>
        <w:rPr>
          <w:rFonts w:ascii="Arial" w:hAnsi="Arial" w:cs="Arial"/>
          <w:b/>
          <w:sz w:val="24"/>
          <w:szCs w:val="24"/>
        </w:rPr>
        <w:t xml:space="preserve"> – forecast underspend £0.284m</w:t>
      </w:r>
    </w:p>
    <w:p w:rsidR="00915CBC" w:rsidRPr="00FB309C" w:rsidRDefault="00CC64F7" w:rsidP="00915CBC">
      <w:pPr>
        <w:spacing w:after="0"/>
        <w:jc w:val="both"/>
        <w:rPr>
          <w:rFonts w:ascii="Arial" w:hAnsi="Arial" w:cs="Arial"/>
          <w:b/>
          <w:sz w:val="24"/>
          <w:szCs w:val="24"/>
        </w:rPr>
      </w:pPr>
    </w:p>
    <w:p w:rsidR="00915CBC" w:rsidRPr="00E978C9" w:rsidRDefault="00B3185F" w:rsidP="00915CBC">
      <w:pPr>
        <w:spacing w:after="0"/>
        <w:jc w:val="both"/>
        <w:rPr>
          <w:rFonts w:ascii="Arial" w:hAnsi="Arial" w:cs="Arial"/>
          <w:sz w:val="24"/>
          <w:szCs w:val="24"/>
        </w:rPr>
      </w:pPr>
      <w:r w:rsidRPr="00FB309C">
        <w:rPr>
          <w:rFonts w:ascii="Arial" w:hAnsi="Arial" w:cs="Arial"/>
          <w:sz w:val="24"/>
          <w:szCs w:val="24"/>
        </w:rPr>
        <w:t>This</w:t>
      </w:r>
      <w:r>
        <w:rPr>
          <w:rFonts w:ascii="Arial" w:hAnsi="Arial" w:cs="Arial"/>
          <w:sz w:val="24"/>
          <w:szCs w:val="24"/>
        </w:rPr>
        <w:t xml:space="preserve"> underspend</w:t>
      </w:r>
      <w:r w:rsidRPr="00FB309C">
        <w:rPr>
          <w:rFonts w:ascii="Arial" w:hAnsi="Arial" w:cs="Arial"/>
          <w:sz w:val="24"/>
          <w:szCs w:val="24"/>
        </w:rPr>
        <w:t xml:space="preserve"> is a combination of over </w:t>
      </w:r>
      <w:r>
        <w:rPr>
          <w:rFonts w:ascii="Arial" w:hAnsi="Arial" w:cs="Arial"/>
          <w:sz w:val="24"/>
          <w:szCs w:val="24"/>
        </w:rPr>
        <w:t xml:space="preserve">recovery of income and underspends on operational </w:t>
      </w:r>
      <w:r w:rsidRPr="00FB309C">
        <w:rPr>
          <w:rFonts w:ascii="Arial" w:hAnsi="Arial" w:cs="Arial"/>
          <w:sz w:val="24"/>
          <w:szCs w:val="24"/>
        </w:rPr>
        <w:t>b</w:t>
      </w:r>
      <w:r>
        <w:rPr>
          <w:rFonts w:ascii="Arial" w:hAnsi="Arial" w:cs="Arial"/>
          <w:sz w:val="24"/>
          <w:szCs w:val="24"/>
        </w:rPr>
        <w:t>udgets.</w:t>
      </w: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Default="00CC64F7" w:rsidP="00915CBC">
      <w:pPr>
        <w:spacing w:after="0"/>
        <w:ind w:left="-142"/>
        <w:rPr>
          <w:rFonts w:ascii="Arial" w:hAnsi="Arial" w:cs="Arial"/>
          <w:sz w:val="24"/>
          <w:szCs w:val="24"/>
        </w:rPr>
      </w:pPr>
    </w:p>
    <w:p w:rsidR="00915CBC" w:rsidRPr="00AB7785" w:rsidRDefault="00B3185F" w:rsidP="00915CBC">
      <w:pPr>
        <w:pStyle w:val="ListParagraph"/>
        <w:numPr>
          <w:ilvl w:val="0"/>
          <w:numId w:val="11"/>
        </w:numPr>
        <w:spacing w:after="0"/>
        <w:rPr>
          <w:rFonts w:ascii="Arial" w:hAnsi="Arial" w:cs="Arial"/>
          <w:b/>
          <w:sz w:val="24"/>
          <w:szCs w:val="24"/>
          <w:u w:val="single"/>
        </w:rPr>
      </w:pPr>
      <w:r w:rsidRPr="00AB7785">
        <w:rPr>
          <w:rFonts w:ascii="Arial" w:hAnsi="Arial" w:cs="Arial"/>
          <w:b/>
          <w:sz w:val="24"/>
          <w:szCs w:val="24"/>
          <w:u w:val="single"/>
        </w:rPr>
        <w:t xml:space="preserve">Finance, Corporate and Property Services </w:t>
      </w:r>
    </w:p>
    <w:p w:rsidR="00915CBC" w:rsidRPr="008C70F1" w:rsidRDefault="00CC64F7" w:rsidP="00915CBC">
      <w:pPr>
        <w:spacing w:after="0"/>
        <w:rPr>
          <w:rFonts w:ascii="Arial" w:hAnsi="Arial" w:cs="Arial"/>
          <w:sz w:val="24"/>
        </w:rPr>
      </w:pPr>
    </w:p>
    <w:p w:rsidR="00915CBC" w:rsidRDefault="00CC64F7" w:rsidP="00915CBC">
      <w:pPr>
        <w:spacing w:after="0"/>
        <w:rPr>
          <w:rFonts w:ascii="Arial" w:hAnsi="Arial" w:cs="Arial"/>
        </w:rPr>
      </w:pPr>
    </w:p>
    <w:tbl>
      <w:tblPr>
        <w:tblW w:w="14743" w:type="dxa"/>
        <w:tblInd w:w="-147" w:type="dxa"/>
        <w:tblLayout w:type="fixed"/>
        <w:tblLook w:val="04A0" w:firstRow="1" w:lastRow="0" w:firstColumn="1" w:lastColumn="0" w:noHBand="0" w:noVBand="1"/>
      </w:tblPr>
      <w:tblGrid>
        <w:gridCol w:w="1805"/>
        <w:gridCol w:w="1456"/>
        <w:gridCol w:w="1559"/>
        <w:gridCol w:w="1559"/>
        <w:gridCol w:w="1276"/>
        <w:gridCol w:w="1134"/>
        <w:gridCol w:w="1134"/>
        <w:gridCol w:w="1276"/>
        <w:gridCol w:w="1134"/>
        <w:gridCol w:w="1116"/>
        <w:gridCol w:w="1294"/>
      </w:tblGrid>
      <w:tr w:rsidR="001A1E81" w:rsidTr="00915CBC">
        <w:trPr>
          <w:trHeight w:val="1628"/>
        </w:trPr>
        <w:tc>
          <w:tcPr>
            <w:tcW w:w="18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FINANCE, CORPORATE AND PROPERTY SERVICES</w:t>
            </w:r>
          </w:p>
        </w:tc>
        <w:tc>
          <w:tcPr>
            <w:tcW w:w="1456"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Approved Expenditure Budget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Current Period Expenditure Forecast Outturn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Current Period Expenditure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Approved Income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Current Period Income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Current Period Income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Current Period Net Forecast Outturn </w:t>
            </w:r>
          </w:p>
        </w:tc>
        <w:tc>
          <w:tcPr>
            <w:tcW w:w="1116"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Current Period Net Forecast Variance</w:t>
            </w:r>
          </w:p>
        </w:tc>
        <w:tc>
          <w:tcPr>
            <w:tcW w:w="1294"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 Current Period Net Forecast Variance</w:t>
            </w:r>
          </w:p>
        </w:tc>
      </w:tr>
      <w:tr w:rsidR="001A1E81" w:rsidTr="00915CBC">
        <w:trPr>
          <w:trHeight w:val="383"/>
        </w:trPr>
        <w:tc>
          <w:tcPr>
            <w:tcW w:w="1805" w:type="dxa"/>
            <w:vMerge/>
            <w:tcBorders>
              <w:top w:val="single" w:sz="4" w:space="0" w:color="auto"/>
              <w:left w:val="single" w:sz="4" w:space="0" w:color="auto"/>
              <w:bottom w:val="single" w:sz="4" w:space="0" w:color="auto"/>
              <w:right w:val="single" w:sz="4" w:space="0" w:color="auto"/>
            </w:tcBorders>
            <w:vAlign w:val="center"/>
            <w:hideMark/>
          </w:tcPr>
          <w:p w:rsidR="00915CBC" w:rsidRPr="00E45E35" w:rsidRDefault="00CC64F7" w:rsidP="00915CBC">
            <w:pPr>
              <w:spacing w:after="0" w:line="240" w:lineRule="auto"/>
              <w:rPr>
                <w:rFonts w:ascii="Arial" w:eastAsia="Times New Roman" w:hAnsi="Arial" w:cs="Arial"/>
                <w:b/>
                <w:bCs/>
                <w:color w:val="000000"/>
                <w:sz w:val="20"/>
                <w:szCs w:val="20"/>
                <w:lang w:eastAsia="en-GB"/>
              </w:rPr>
            </w:pPr>
          </w:p>
        </w:tc>
        <w:tc>
          <w:tcPr>
            <w:tcW w:w="145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9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w:t>
            </w:r>
          </w:p>
        </w:tc>
      </w:tr>
      <w:tr w:rsidR="001A1E81" w:rsidTr="00915CBC">
        <w:trPr>
          <w:trHeight w:val="383"/>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CLIENT SERVICES</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24.501</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24.540</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0.039</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-4.688</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-3.837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0.851</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19.813</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20.703</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0.890</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4.49%</w:t>
            </w:r>
          </w:p>
        </w:tc>
      </w:tr>
      <w:tr w:rsidR="001A1E81" w:rsidTr="00915CBC">
        <w:trPr>
          <w:trHeight w:val="650"/>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DEVELOPMENT AND CORPORATE SERVICES</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0.746</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0.746</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-0.746</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-0.746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w:t>
            </w:r>
          </w:p>
        </w:tc>
      </w:tr>
      <w:tr w:rsidR="001A1E81" w:rsidTr="00915CBC">
        <w:trPr>
          <w:trHeight w:val="650"/>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LANCASHIRE PENSION FUND</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0.183</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0.202</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0.019</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-0.184</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-0.184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-0.001</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0.018</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0.019</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-1900.00%</w:t>
            </w:r>
          </w:p>
        </w:tc>
      </w:tr>
      <w:tr w:rsidR="001A1E81" w:rsidTr="00915CBC">
        <w:trPr>
          <w:trHeight w:val="383"/>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EXCHEQUER SERVICES</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4.396</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4.307</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-0.089</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-1.944</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-1.911</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0.033</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2.452</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2.396</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-0.056</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-2.28%</w:t>
            </w:r>
          </w:p>
        </w:tc>
      </w:tr>
      <w:tr w:rsidR="001A1E81" w:rsidTr="00915CBC">
        <w:trPr>
          <w:trHeight w:val="976"/>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FINANCIAL MGT (DEVELOPMENT AND SCHOOLS)</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2.350</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2.335</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-0.015</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-2.148</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-2.148</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0.202</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0.187</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-0.015</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-7.43%</w:t>
            </w:r>
          </w:p>
        </w:tc>
      </w:tr>
      <w:tr w:rsidR="001A1E81" w:rsidTr="00915CBC">
        <w:trPr>
          <w:trHeight w:val="650"/>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FINANCIAL MGT (OPERATIONAL)</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1.940</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1.906</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-0.034</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-0.192</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-0.192</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1.748</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1.714</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-0.034</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-1.95%</w:t>
            </w:r>
          </w:p>
        </w:tc>
      </w:tr>
      <w:tr w:rsidR="001A1E81" w:rsidTr="00915CBC">
        <w:trPr>
          <w:trHeight w:val="976"/>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OFFICE OF THE POLICE AND CRIME COMMISSIONER TRES</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0.086</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0.090</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0.004</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-0.097</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-0.097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-0.011</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-0.007</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0.004</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-36.36%</w:t>
            </w:r>
          </w:p>
        </w:tc>
      </w:tr>
      <w:tr w:rsidR="001A1E81" w:rsidTr="00915CBC">
        <w:trPr>
          <w:trHeight w:val="383"/>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CORPORATE FINANCE</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17.106</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16.646</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-0.460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-13.475</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-12.985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0.490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3.631</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3.661</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0.030</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0.83%</w:t>
            </w:r>
          </w:p>
        </w:tc>
      </w:tr>
      <w:tr w:rsidR="001A1E81" w:rsidTr="00915CBC">
        <w:trPr>
          <w:trHeight w:val="383"/>
        </w:trPr>
        <w:tc>
          <w:tcPr>
            <w:tcW w:w="1805"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INTERNAL AUDIT</w:t>
            </w:r>
          </w:p>
        </w:tc>
        <w:tc>
          <w:tcPr>
            <w:tcW w:w="145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0.893</w:t>
            </w:r>
          </w:p>
        </w:tc>
        <w:tc>
          <w:tcPr>
            <w:tcW w:w="1559"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0.903</w:t>
            </w:r>
          </w:p>
        </w:tc>
        <w:tc>
          <w:tcPr>
            <w:tcW w:w="1559"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-0.193</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-0.193</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0.700</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0.710</w:t>
            </w:r>
          </w:p>
        </w:tc>
        <w:tc>
          <w:tcPr>
            <w:tcW w:w="111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0.010</w:t>
            </w:r>
          </w:p>
        </w:tc>
        <w:tc>
          <w:tcPr>
            <w:tcW w:w="129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1.43%</w:t>
            </w:r>
          </w:p>
        </w:tc>
      </w:tr>
    </w:tbl>
    <w:p w:rsidR="00915CBC" w:rsidRDefault="00CC64F7" w:rsidP="00915CBC">
      <w:pPr>
        <w:rPr>
          <w:rFonts w:ascii="Arial" w:hAnsi="Arial" w:cs="Arial"/>
          <w:sz w:val="32"/>
          <w:szCs w:val="32"/>
        </w:rPr>
      </w:pPr>
    </w:p>
    <w:tbl>
      <w:tblPr>
        <w:tblW w:w="14601" w:type="dxa"/>
        <w:tblInd w:w="-147" w:type="dxa"/>
        <w:tblLayout w:type="fixed"/>
        <w:tblLook w:val="04A0" w:firstRow="1" w:lastRow="0" w:firstColumn="1" w:lastColumn="0" w:noHBand="0" w:noVBand="1"/>
      </w:tblPr>
      <w:tblGrid>
        <w:gridCol w:w="1783"/>
        <w:gridCol w:w="1478"/>
        <w:gridCol w:w="1417"/>
        <w:gridCol w:w="1418"/>
        <w:gridCol w:w="1276"/>
        <w:gridCol w:w="1134"/>
        <w:gridCol w:w="1134"/>
        <w:gridCol w:w="1275"/>
        <w:gridCol w:w="1276"/>
        <w:gridCol w:w="1128"/>
        <w:gridCol w:w="1282"/>
      </w:tblGrid>
      <w:tr w:rsidR="001A1E81" w:rsidTr="00915CBC">
        <w:trPr>
          <w:trHeight w:val="1869"/>
        </w:trPr>
        <w:tc>
          <w:tcPr>
            <w:tcW w:w="17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FINANCE, CORPORATE AND PROPERTY SERVICES</w:t>
            </w:r>
          </w:p>
        </w:tc>
        <w:tc>
          <w:tcPr>
            <w:tcW w:w="1478"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Approved Expenditure Budget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Current Period Expenditure Forecast Outturn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Current Period Expenditure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Approved Income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Current Period Income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Current Period Income Forecast Variance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Approved Net Budget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Current Period Net Forecast Outturn </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Current Period Net Forecast Variance</w:t>
            </w:r>
          </w:p>
        </w:tc>
        <w:tc>
          <w:tcPr>
            <w:tcW w:w="1282" w:type="dxa"/>
            <w:tcBorders>
              <w:top w:val="single" w:sz="4" w:space="0" w:color="auto"/>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 xml:space="preserve"> Current Period Net Forecast Variance</w:t>
            </w:r>
          </w:p>
        </w:tc>
      </w:tr>
      <w:tr w:rsidR="001A1E81" w:rsidTr="00915CBC">
        <w:trPr>
          <w:trHeight w:val="439"/>
        </w:trPr>
        <w:tc>
          <w:tcPr>
            <w:tcW w:w="1783" w:type="dxa"/>
            <w:vMerge/>
            <w:tcBorders>
              <w:top w:val="single" w:sz="4" w:space="0" w:color="auto"/>
              <w:left w:val="single" w:sz="4" w:space="0" w:color="auto"/>
              <w:bottom w:val="single" w:sz="4" w:space="0" w:color="auto"/>
              <w:right w:val="single" w:sz="4" w:space="0" w:color="auto"/>
            </w:tcBorders>
            <w:vAlign w:val="center"/>
            <w:hideMark/>
          </w:tcPr>
          <w:p w:rsidR="00915CBC" w:rsidRPr="00E45E35" w:rsidRDefault="00CC64F7" w:rsidP="00915CBC">
            <w:pPr>
              <w:spacing w:after="0" w:line="240" w:lineRule="auto"/>
              <w:rPr>
                <w:rFonts w:ascii="Arial" w:eastAsia="Times New Roman" w:hAnsi="Arial" w:cs="Arial"/>
                <w:b/>
                <w:bCs/>
                <w:color w:val="000000"/>
                <w:sz w:val="20"/>
                <w:szCs w:val="20"/>
                <w:lang w:eastAsia="en-GB"/>
              </w:rPr>
            </w:pPr>
          </w:p>
        </w:tc>
        <w:tc>
          <w:tcPr>
            <w:tcW w:w="147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£m</w:t>
            </w:r>
          </w:p>
        </w:tc>
        <w:tc>
          <w:tcPr>
            <w:tcW w:w="1282"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center"/>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PROCUREMENT</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3.176</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2.921</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-0.255</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-1.626</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-1.355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0.271</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1.550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1.566</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0.016</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1.03%</w:t>
            </w:r>
          </w:p>
        </w:tc>
      </w:tr>
      <w:tr w:rsidR="001A1E81" w:rsidTr="00915CBC">
        <w:trPr>
          <w:trHeight w:val="747"/>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LEGAL AND DEMOCRATIC SERVICES</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14.226</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16.075</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1.849</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-2.202</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-2.367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-0.165</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12.024</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13.708</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1.684</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14.01%</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CORONER'S SERVICE</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2.954</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2.933</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-0.021</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-0.260</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-0.274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-0.014</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2.694</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2.659</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-0.035</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-1.30%</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HUMAN RESOURCES</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9.734</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9.627</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-0.107</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-8.856</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-8.977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-0.121</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0.878</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0.650</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-0.228</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-25.97%</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BUSINESS INTELLIGENCE</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1.285</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1.288</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0.003</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-0.405</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-0.405</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0.880</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0.883</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0.003</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0.34%</w:t>
            </w:r>
          </w:p>
        </w:tc>
      </w:tr>
      <w:tr w:rsidR="001A1E81" w:rsidTr="00915CBC">
        <w:trPr>
          <w:trHeight w:val="747"/>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SKILLS LEARNING &amp; DEVELOPMENT</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4.815</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4.450</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-0.365</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-2.160</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-1.837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0.323</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2.655</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2.613</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-0.042</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-1.58%</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FACILITIES MGT</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29.123</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29.111</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-0.012</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-9.546</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-9.103</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0.443</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19.577</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20.008</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0.431</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2.20%</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ASSET MGT</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34.877</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33.042</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-1.835</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-27.645</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-27.586</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0.059</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7.232</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5.456</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-1.776</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-24.56%</w:t>
            </w:r>
          </w:p>
        </w:tc>
      </w:tr>
      <w:tr w:rsidR="001A1E81" w:rsidTr="00915CBC">
        <w:trPr>
          <w:trHeight w:val="439"/>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ESTATES</w:t>
            </w:r>
          </w:p>
        </w:tc>
        <w:tc>
          <w:tcPr>
            <w:tcW w:w="1478"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1.693</w:t>
            </w:r>
          </w:p>
        </w:tc>
        <w:tc>
          <w:tcPr>
            <w:tcW w:w="1417"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1.656</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-0.037</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-1.107</w:t>
            </w:r>
          </w:p>
        </w:tc>
        <w:tc>
          <w:tcPr>
            <w:tcW w:w="1134"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-1.107</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0.000</w:t>
            </w:r>
          </w:p>
        </w:tc>
        <w:tc>
          <w:tcPr>
            <w:tcW w:w="1275"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0.586</w:t>
            </w:r>
          </w:p>
        </w:tc>
        <w:tc>
          <w:tcPr>
            <w:tcW w:w="1276"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0.549</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-0.037</w:t>
            </w:r>
          </w:p>
        </w:tc>
        <w:tc>
          <w:tcPr>
            <w:tcW w:w="1282" w:type="dxa"/>
            <w:tcBorders>
              <w:top w:val="nil"/>
              <w:left w:val="nil"/>
              <w:bottom w:val="single" w:sz="4" w:space="0" w:color="auto"/>
              <w:right w:val="single" w:sz="4" w:space="0" w:color="auto"/>
            </w:tcBorders>
            <w:shd w:val="clear" w:color="auto" w:fill="auto"/>
            <w:vAlign w:val="center"/>
            <w:hideMark/>
          </w:tcPr>
          <w:p w:rsidR="00915CBC" w:rsidRPr="00E45E35" w:rsidRDefault="00B3185F" w:rsidP="00915CBC">
            <w:pPr>
              <w:spacing w:after="0" w:line="240" w:lineRule="auto"/>
              <w:jc w:val="right"/>
              <w:rPr>
                <w:rFonts w:ascii="Arial" w:eastAsia="Times New Roman" w:hAnsi="Arial" w:cs="Arial"/>
                <w:color w:val="000000"/>
                <w:sz w:val="20"/>
                <w:szCs w:val="20"/>
                <w:lang w:eastAsia="en-GB"/>
              </w:rPr>
            </w:pPr>
            <w:r w:rsidRPr="00E45E35">
              <w:rPr>
                <w:rFonts w:ascii="Arial" w:eastAsia="Times New Roman" w:hAnsi="Arial" w:cs="Arial"/>
                <w:color w:val="000000"/>
                <w:sz w:val="20"/>
                <w:szCs w:val="20"/>
                <w:lang w:eastAsia="en-GB"/>
              </w:rPr>
              <w:t>-6.31%</w:t>
            </w:r>
          </w:p>
        </w:tc>
      </w:tr>
      <w:tr w:rsidR="001A1E81" w:rsidTr="00915CBC">
        <w:trPr>
          <w:trHeight w:val="1121"/>
        </w:trPr>
        <w:tc>
          <w:tcPr>
            <w:tcW w:w="1783" w:type="dxa"/>
            <w:tcBorders>
              <w:top w:val="nil"/>
              <w:left w:val="single" w:sz="4" w:space="0" w:color="auto"/>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TOTAL FINANCE, CORPORATE AND PROPERTY SERVICES</w:t>
            </w:r>
          </w:p>
        </w:tc>
        <w:tc>
          <w:tcPr>
            <w:tcW w:w="147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154.084</w:t>
            </w:r>
          </w:p>
        </w:tc>
        <w:tc>
          <w:tcPr>
            <w:tcW w:w="1417"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152.778</w:t>
            </w:r>
          </w:p>
        </w:tc>
        <w:tc>
          <w:tcPr>
            <w:tcW w:w="141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-1.306</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-77.474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-75.304</w:t>
            </w:r>
          </w:p>
        </w:tc>
        <w:tc>
          <w:tcPr>
            <w:tcW w:w="1134"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2.170</w:t>
            </w:r>
          </w:p>
        </w:tc>
        <w:tc>
          <w:tcPr>
            <w:tcW w:w="1275"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76.610</w:t>
            </w:r>
          </w:p>
        </w:tc>
        <w:tc>
          <w:tcPr>
            <w:tcW w:w="1276"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77.474</w:t>
            </w:r>
          </w:p>
        </w:tc>
        <w:tc>
          <w:tcPr>
            <w:tcW w:w="1128"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0.864</w:t>
            </w:r>
          </w:p>
        </w:tc>
        <w:tc>
          <w:tcPr>
            <w:tcW w:w="1282" w:type="dxa"/>
            <w:tcBorders>
              <w:top w:val="nil"/>
              <w:left w:val="nil"/>
              <w:bottom w:val="single" w:sz="4" w:space="0" w:color="auto"/>
              <w:right w:val="single" w:sz="4" w:space="0" w:color="auto"/>
            </w:tcBorders>
            <w:shd w:val="clear" w:color="000000" w:fill="D9D9D9"/>
            <w:vAlign w:val="center"/>
            <w:hideMark/>
          </w:tcPr>
          <w:p w:rsidR="00915CBC" w:rsidRPr="00E45E35" w:rsidRDefault="00B3185F" w:rsidP="00915CBC">
            <w:pPr>
              <w:spacing w:after="0" w:line="240" w:lineRule="auto"/>
              <w:jc w:val="right"/>
              <w:rPr>
                <w:rFonts w:ascii="Arial" w:eastAsia="Times New Roman" w:hAnsi="Arial" w:cs="Arial"/>
                <w:b/>
                <w:bCs/>
                <w:color w:val="000000"/>
                <w:sz w:val="20"/>
                <w:szCs w:val="20"/>
                <w:lang w:eastAsia="en-GB"/>
              </w:rPr>
            </w:pPr>
            <w:r w:rsidRPr="00E45E35">
              <w:rPr>
                <w:rFonts w:ascii="Arial" w:eastAsia="Times New Roman" w:hAnsi="Arial" w:cs="Arial"/>
                <w:b/>
                <w:bCs/>
                <w:color w:val="000000"/>
                <w:sz w:val="20"/>
                <w:szCs w:val="20"/>
                <w:lang w:eastAsia="en-GB"/>
              </w:rPr>
              <w:t>1.13%</w:t>
            </w:r>
          </w:p>
        </w:tc>
      </w:tr>
    </w:tbl>
    <w:p w:rsidR="00915CBC" w:rsidRPr="00E45E35" w:rsidRDefault="00B3185F" w:rsidP="00915CBC">
      <w:pPr>
        <w:rPr>
          <w:rFonts w:ascii="Arial" w:hAnsi="Arial" w:cs="Arial"/>
          <w:sz w:val="32"/>
          <w:szCs w:val="32"/>
        </w:rPr>
        <w:sectPr w:rsidR="00915CBC" w:rsidRPr="00E45E35" w:rsidSect="00915CBC">
          <w:pgSz w:w="16838" w:h="11906" w:orient="landscape"/>
          <w:pgMar w:top="993" w:right="1245" w:bottom="1440" w:left="1276" w:header="708" w:footer="708" w:gutter="0"/>
          <w:cols w:space="708"/>
          <w:docGrid w:linePitch="360"/>
        </w:sectPr>
      </w:pPr>
      <w:r>
        <w:rPr>
          <w:rFonts w:ascii="Arial" w:hAnsi="Arial" w:cs="Arial"/>
          <w:sz w:val="32"/>
          <w:szCs w:val="32"/>
        </w:rPr>
        <w:br w:type="page"/>
      </w:r>
    </w:p>
    <w:p w:rsidR="00915CBC" w:rsidRDefault="00CC64F7" w:rsidP="00915CBC">
      <w:pPr>
        <w:spacing w:after="0"/>
        <w:jc w:val="both"/>
        <w:rPr>
          <w:rFonts w:ascii="Arial" w:hAnsi="Arial" w:cs="Arial"/>
          <w:sz w:val="24"/>
          <w:szCs w:val="24"/>
        </w:rPr>
      </w:pPr>
    </w:p>
    <w:p w:rsidR="00915CBC" w:rsidRDefault="00CC64F7" w:rsidP="00915CBC">
      <w:pPr>
        <w:spacing w:after="0"/>
        <w:jc w:val="both"/>
        <w:rPr>
          <w:rFonts w:ascii="Arial" w:hAnsi="Arial" w:cs="Arial"/>
          <w:sz w:val="24"/>
          <w:szCs w:val="24"/>
        </w:rPr>
      </w:pPr>
    </w:p>
    <w:p w:rsidR="00915CBC" w:rsidRPr="00057947" w:rsidRDefault="00B3185F" w:rsidP="00915CBC">
      <w:pPr>
        <w:spacing w:after="0"/>
        <w:jc w:val="both"/>
        <w:rPr>
          <w:rFonts w:ascii="Arial" w:hAnsi="Arial" w:cs="Arial"/>
          <w:sz w:val="24"/>
          <w:szCs w:val="24"/>
        </w:rPr>
      </w:pPr>
      <w:r w:rsidRPr="00057947">
        <w:rPr>
          <w:rFonts w:ascii="Arial" w:hAnsi="Arial" w:cs="Arial"/>
          <w:sz w:val="24"/>
          <w:szCs w:val="24"/>
        </w:rPr>
        <w:t>The total net approved budget for Finance, Corporate and Propert</w:t>
      </w:r>
      <w:r>
        <w:rPr>
          <w:rFonts w:ascii="Arial" w:hAnsi="Arial" w:cs="Arial"/>
          <w:sz w:val="24"/>
          <w:szCs w:val="24"/>
        </w:rPr>
        <w:t>y Services in 2018/19 is £76.610</w:t>
      </w:r>
      <w:r w:rsidRPr="00057947">
        <w:rPr>
          <w:rFonts w:ascii="Arial" w:hAnsi="Arial" w:cs="Arial"/>
          <w:sz w:val="24"/>
          <w:szCs w:val="24"/>
        </w:rPr>
        <w:t>m.  As at the end of June 2018, the service is</w:t>
      </w:r>
      <w:r>
        <w:rPr>
          <w:rFonts w:ascii="Arial" w:hAnsi="Arial" w:cs="Arial"/>
          <w:sz w:val="24"/>
          <w:szCs w:val="24"/>
        </w:rPr>
        <w:t xml:space="preserve"> forecast to overspend by £0.864</w:t>
      </w:r>
      <w:r w:rsidRPr="00057947">
        <w:rPr>
          <w:rFonts w:ascii="Arial" w:hAnsi="Arial" w:cs="Arial"/>
          <w:sz w:val="24"/>
          <w:szCs w:val="24"/>
        </w:rPr>
        <w:t>m.</w:t>
      </w:r>
    </w:p>
    <w:p w:rsidR="00915CBC" w:rsidRPr="008C70F1"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b/>
          <w:sz w:val="24"/>
          <w:szCs w:val="24"/>
        </w:rPr>
      </w:pPr>
      <w:r>
        <w:rPr>
          <w:rFonts w:ascii="Arial" w:hAnsi="Arial" w:cs="Arial"/>
          <w:b/>
          <w:sz w:val="24"/>
          <w:szCs w:val="24"/>
        </w:rPr>
        <w:t>Client Services – forecast overspend £0.890m</w:t>
      </w:r>
    </w:p>
    <w:p w:rsidR="00915CBC" w:rsidRDefault="00CC64F7" w:rsidP="00915CBC">
      <w:pPr>
        <w:spacing w:after="0"/>
        <w:jc w:val="both"/>
        <w:rPr>
          <w:rFonts w:ascii="Arial" w:hAnsi="Arial" w:cs="Arial"/>
          <w:b/>
          <w:sz w:val="24"/>
          <w:szCs w:val="24"/>
        </w:rPr>
      </w:pPr>
    </w:p>
    <w:p w:rsidR="00915CBC" w:rsidRPr="00C527D1" w:rsidRDefault="00B3185F" w:rsidP="00915CBC">
      <w:pPr>
        <w:spacing w:after="0"/>
        <w:jc w:val="both"/>
        <w:rPr>
          <w:rFonts w:ascii="Arial" w:hAnsi="Arial" w:cs="Arial"/>
          <w:sz w:val="24"/>
          <w:szCs w:val="24"/>
        </w:rPr>
      </w:pPr>
      <w:r>
        <w:rPr>
          <w:rFonts w:ascii="Arial" w:hAnsi="Arial" w:cs="Arial"/>
          <w:sz w:val="24"/>
          <w:szCs w:val="24"/>
        </w:rPr>
        <w:t>The forecast overspend</w:t>
      </w:r>
      <w:r w:rsidRPr="00C527D1">
        <w:rPr>
          <w:rFonts w:ascii="Arial" w:hAnsi="Arial" w:cs="Arial"/>
          <w:sz w:val="24"/>
          <w:szCs w:val="24"/>
        </w:rPr>
        <w:t xml:space="preserve"> is due to </w:t>
      </w:r>
      <w:r>
        <w:rPr>
          <w:rFonts w:ascii="Arial" w:hAnsi="Arial" w:cs="Arial"/>
          <w:sz w:val="24"/>
          <w:szCs w:val="24"/>
        </w:rPr>
        <w:t xml:space="preserve">delayed </w:t>
      </w:r>
      <w:r w:rsidRPr="00C527D1">
        <w:rPr>
          <w:rFonts w:ascii="Arial" w:hAnsi="Arial" w:cs="Arial"/>
          <w:sz w:val="24"/>
          <w:szCs w:val="24"/>
        </w:rPr>
        <w:t xml:space="preserve">delivery of savings, income and inflationary pressures. </w:t>
      </w:r>
    </w:p>
    <w:p w:rsidR="00915CBC" w:rsidRPr="00C527D1" w:rsidRDefault="00CC64F7" w:rsidP="00915CBC">
      <w:pPr>
        <w:spacing w:after="0"/>
        <w:jc w:val="both"/>
        <w:rPr>
          <w:rFonts w:ascii="Arial" w:hAnsi="Arial" w:cs="Arial"/>
          <w:b/>
          <w:sz w:val="24"/>
          <w:szCs w:val="24"/>
        </w:rPr>
      </w:pPr>
    </w:p>
    <w:p w:rsidR="00915CBC" w:rsidRDefault="00B3185F" w:rsidP="00915CBC">
      <w:pPr>
        <w:spacing w:after="0"/>
        <w:jc w:val="both"/>
        <w:rPr>
          <w:rFonts w:ascii="Arial" w:hAnsi="Arial" w:cs="Arial"/>
          <w:b/>
          <w:sz w:val="24"/>
          <w:szCs w:val="24"/>
        </w:rPr>
      </w:pPr>
      <w:r w:rsidRPr="008C70F1">
        <w:rPr>
          <w:rFonts w:ascii="Arial" w:hAnsi="Arial" w:cs="Arial"/>
          <w:b/>
          <w:sz w:val="24"/>
          <w:szCs w:val="24"/>
        </w:rPr>
        <w:t>Legal and Democratic Services</w:t>
      </w:r>
      <w:r>
        <w:rPr>
          <w:rFonts w:ascii="Arial" w:hAnsi="Arial" w:cs="Arial"/>
          <w:b/>
          <w:sz w:val="24"/>
          <w:szCs w:val="24"/>
        </w:rPr>
        <w:t xml:space="preserve"> – forecast overspend £1.684m</w:t>
      </w:r>
    </w:p>
    <w:p w:rsidR="00915CBC" w:rsidRPr="008C70F1" w:rsidRDefault="00CC64F7" w:rsidP="00915CBC">
      <w:pPr>
        <w:spacing w:after="0"/>
        <w:jc w:val="both"/>
        <w:rPr>
          <w:rFonts w:ascii="Arial" w:hAnsi="Arial" w:cs="Arial"/>
          <w:b/>
          <w:sz w:val="24"/>
          <w:szCs w:val="24"/>
        </w:rPr>
      </w:pPr>
    </w:p>
    <w:p w:rsidR="00915CBC" w:rsidRPr="008C70F1" w:rsidRDefault="00B3185F" w:rsidP="00915CBC">
      <w:pPr>
        <w:spacing w:after="0"/>
        <w:jc w:val="both"/>
        <w:rPr>
          <w:rFonts w:ascii="Arial" w:hAnsi="Arial" w:cs="Arial"/>
          <w:sz w:val="24"/>
          <w:szCs w:val="24"/>
        </w:rPr>
      </w:pPr>
      <w:r>
        <w:rPr>
          <w:rFonts w:ascii="Arial" w:hAnsi="Arial" w:cs="Arial"/>
          <w:sz w:val="24"/>
          <w:szCs w:val="24"/>
        </w:rPr>
        <w:t>The forecast overspend</w:t>
      </w:r>
      <w:r w:rsidRPr="008C70F1">
        <w:rPr>
          <w:rFonts w:ascii="Arial" w:hAnsi="Arial" w:cs="Arial"/>
          <w:sz w:val="24"/>
          <w:szCs w:val="24"/>
        </w:rPr>
        <w:t xml:space="preserve"> is </w:t>
      </w:r>
      <w:r>
        <w:rPr>
          <w:rFonts w:ascii="Arial" w:hAnsi="Arial" w:cs="Arial"/>
          <w:sz w:val="24"/>
          <w:szCs w:val="24"/>
        </w:rPr>
        <w:t>predominantly due to legal fee budget pressures</w:t>
      </w:r>
      <w:r w:rsidRPr="008C70F1">
        <w:rPr>
          <w:rFonts w:ascii="Arial" w:hAnsi="Arial" w:cs="Arial"/>
          <w:sz w:val="24"/>
          <w:szCs w:val="24"/>
        </w:rPr>
        <w:t xml:space="preserve">. The increase in legal fees spend can be attributed to a 10% increase in referrals to the child protection team over the last quarter and costs associated with </w:t>
      </w:r>
      <w:r>
        <w:rPr>
          <w:rFonts w:ascii="Arial" w:hAnsi="Arial" w:cs="Arial"/>
          <w:sz w:val="24"/>
          <w:szCs w:val="24"/>
        </w:rPr>
        <w:t>procurement</w:t>
      </w:r>
      <w:r w:rsidRPr="008C70F1">
        <w:rPr>
          <w:rFonts w:ascii="Arial" w:hAnsi="Arial" w:cs="Arial"/>
          <w:sz w:val="24"/>
          <w:szCs w:val="24"/>
        </w:rPr>
        <w:t xml:space="preserve"> court cases and large capital schemes. </w:t>
      </w:r>
    </w:p>
    <w:p w:rsidR="00915CBC" w:rsidRPr="008C70F1"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b/>
          <w:sz w:val="24"/>
          <w:szCs w:val="24"/>
        </w:rPr>
      </w:pPr>
      <w:r w:rsidRPr="008C70F1">
        <w:rPr>
          <w:rFonts w:ascii="Arial" w:hAnsi="Arial" w:cs="Arial"/>
          <w:b/>
          <w:sz w:val="24"/>
          <w:szCs w:val="24"/>
        </w:rPr>
        <w:t>Human Resources</w:t>
      </w:r>
      <w:r>
        <w:rPr>
          <w:rFonts w:ascii="Arial" w:hAnsi="Arial" w:cs="Arial"/>
          <w:b/>
          <w:sz w:val="24"/>
          <w:szCs w:val="24"/>
        </w:rPr>
        <w:t xml:space="preserve"> – forecast underspend £0.228m</w:t>
      </w:r>
    </w:p>
    <w:p w:rsidR="00915CBC" w:rsidRPr="008C70F1" w:rsidRDefault="00CC64F7" w:rsidP="00915CBC">
      <w:pPr>
        <w:spacing w:after="0"/>
        <w:jc w:val="both"/>
        <w:rPr>
          <w:rFonts w:ascii="Arial" w:hAnsi="Arial" w:cs="Arial"/>
          <w:b/>
          <w:sz w:val="24"/>
          <w:szCs w:val="24"/>
        </w:rPr>
      </w:pPr>
    </w:p>
    <w:p w:rsidR="00915CBC" w:rsidRDefault="00B3185F" w:rsidP="00915CBC">
      <w:pPr>
        <w:spacing w:after="0"/>
        <w:jc w:val="both"/>
        <w:rPr>
          <w:rFonts w:ascii="Arial" w:hAnsi="Arial" w:cs="Arial"/>
          <w:sz w:val="24"/>
          <w:szCs w:val="24"/>
        </w:rPr>
      </w:pPr>
      <w:r w:rsidRPr="008C70F1">
        <w:rPr>
          <w:rFonts w:ascii="Arial" w:hAnsi="Arial" w:cs="Arial"/>
          <w:sz w:val="24"/>
          <w:szCs w:val="24"/>
        </w:rPr>
        <w:t xml:space="preserve">The </w:t>
      </w:r>
      <w:r>
        <w:rPr>
          <w:rFonts w:ascii="Arial" w:hAnsi="Arial" w:cs="Arial"/>
          <w:sz w:val="24"/>
          <w:szCs w:val="24"/>
        </w:rPr>
        <w:t xml:space="preserve">forecast underspend is due to over recovery of income and some underspends on operational costs. </w:t>
      </w:r>
    </w:p>
    <w:p w:rsidR="00915CBC" w:rsidRPr="008C70F1"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b/>
          <w:sz w:val="24"/>
          <w:szCs w:val="24"/>
        </w:rPr>
      </w:pPr>
      <w:r w:rsidRPr="008C70F1">
        <w:rPr>
          <w:rFonts w:ascii="Arial" w:hAnsi="Arial" w:cs="Arial"/>
          <w:b/>
          <w:sz w:val="24"/>
          <w:szCs w:val="24"/>
        </w:rPr>
        <w:t>Facilities Management</w:t>
      </w:r>
      <w:r>
        <w:rPr>
          <w:rFonts w:ascii="Arial" w:hAnsi="Arial" w:cs="Arial"/>
          <w:b/>
          <w:sz w:val="24"/>
          <w:szCs w:val="24"/>
        </w:rPr>
        <w:t xml:space="preserve"> – forecast overspend £0.431m</w:t>
      </w:r>
    </w:p>
    <w:p w:rsidR="00915CBC" w:rsidRPr="008C70F1" w:rsidRDefault="00CC64F7" w:rsidP="00915CBC">
      <w:pPr>
        <w:spacing w:after="0"/>
        <w:jc w:val="both"/>
        <w:rPr>
          <w:rFonts w:ascii="Arial" w:hAnsi="Arial" w:cs="Arial"/>
          <w:b/>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 xml:space="preserve">The forecast overspend is due to delayed charges being incurred by the service in relation to joint user agreements. These relate to 2017/18 and are non-recurring. </w:t>
      </w:r>
    </w:p>
    <w:p w:rsidR="00915CBC" w:rsidRPr="008C70F1" w:rsidRDefault="00CC64F7" w:rsidP="00915CBC">
      <w:pPr>
        <w:spacing w:after="0"/>
        <w:jc w:val="both"/>
        <w:rPr>
          <w:rFonts w:ascii="Arial" w:hAnsi="Arial" w:cs="Arial"/>
          <w:sz w:val="24"/>
          <w:szCs w:val="24"/>
        </w:rPr>
      </w:pPr>
    </w:p>
    <w:p w:rsidR="00915CBC" w:rsidRPr="008C70F1" w:rsidRDefault="00B3185F" w:rsidP="00915CBC">
      <w:pPr>
        <w:tabs>
          <w:tab w:val="left" w:pos="0"/>
          <w:tab w:val="left" w:pos="1418"/>
        </w:tabs>
        <w:spacing w:after="0" w:line="240" w:lineRule="auto"/>
        <w:contextualSpacing/>
        <w:jc w:val="both"/>
        <w:rPr>
          <w:rFonts w:ascii="Arial" w:hAnsi="Arial" w:cs="Arial"/>
          <w:sz w:val="24"/>
          <w:szCs w:val="24"/>
        </w:rPr>
      </w:pPr>
      <w:r>
        <w:rPr>
          <w:rFonts w:ascii="Arial" w:hAnsi="Arial" w:cs="Arial"/>
          <w:sz w:val="24"/>
          <w:szCs w:val="24"/>
        </w:rPr>
        <w:t>In 2017/18 property running costs were centralised, and following 2017/18 outturn a</w:t>
      </w:r>
      <w:r w:rsidRPr="008C70F1">
        <w:rPr>
          <w:rFonts w:ascii="Arial" w:hAnsi="Arial" w:cs="Arial"/>
          <w:sz w:val="24"/>
          <w:szCs w:val="24"/>
        </w:rPr>
        <w:t xml:space="preserve"> full review of the centralised property portfolio has been completed</w:t>
      </w:r>
      <w:r>
        <w:rPr>
          <w:rFonts w:ascii="Arial" w:hAnsi="Arial" w:cs="Arial"/>
          <w:sz w:val="24"/>
          <w:szCs w:val="24"/>
        </w:rPr>
        <w:t>. The service has</w:t>
      </w:r>
      <w:r w:rsidRPr="008C70F1">
        <w:rPr>
          <w:rFonts w:ascii="Arial" w:hAnsi="Arial" w:cs="Arial"/>
          <w:sz w:val="24"/>
          <w:szCs w:val="24"/>
        </w:rPr>
        <w:t xml:space="preserve"> approv</w:t>
      </w:r>
      <w:r>
        <w:rPr>
          <w:rFonts w:ascii="Arial" w:hAnsi="Arial" w:cs="Arial"/>
          <w:sz w:val="24"/>
          <w:szCs w:val="24"/>
        </w:rPr>
        <w:t>al to utilise</w:t>
      </w:r>
      <w:r w:rsidRPr="008C70F1">
        <w:rPr>
          <w:rFonts w:ascii="Arial" w:hAnsi="Arial" w:cs="Arial"/>
          <w:sz w:val="24"/>
          <w:szCs w:val="24"/>
        </w:rPr>
        <w:t xml:space="preserve"> £2.000m </w:t>
      </w:r>
      <w:r>
        <w:rPr>
          <w:rFonts w:ascii="Arial" w:hAnsi="Arial" w:cs="Arial"/>
          <w:sz w:val="24"/>
          <w:szCs w:val="24"/>
        </w:rPr>
        <w:t xml:space="preserve">from reserves </w:t>
      </w:r>
      <w:r w:rsidRPr="008C70F1">
        <w:rPr>
          <w:rFonts w:ascii="Arial" w:hAnsi="Arial" w:cs="Arial"/>
          <w:sz w:val="24"/>
          <w:szCs w:val="24"/>
        </w:rPr>
        <w:t xml:space="preserve">in 2018/19 to support the </w:t>
      </w:r>
      <w:r>
        <w:rPr>
          <w:rFonts w:ascii="Arial" w:hAnsi="Arial" w:cs="Arial"/>
          <w:sz w:val="24"/>
          <w:szCs w:val="24"/>
        </w:rPr>
        <w:t xml:space="preserve">delayed </w:t>
      </w:r>
      <w:r w:rsidRPr="008C70F1">
        <w:rPr>
          <w:rFonts w:ascii="Arial" w:hAnsi="Arial" w:cs="Arial"/>
          <w:sz w:val="24"/>
          <w:szCs w:val="24"/>
        </w:rPr>
        <w:t>delivery of budget saving</w:t>
      </w:r>
      <w:r>
        <w:rPr>
          <w:rFonts w:ascii="Arial" w:hAnsi="Arial" w:cs="Arial"/>
          <w:sz w:val="24"/>
          <w:szCs w:val="24"/>
        </w:rPr>
        <w:t>s</w:t>
      </w:r>
      <w:r w:rsidRPr="008C70F1">
        <w:rPr>
          <w:rFonts w:ascii="Arial" w:hAnsi="Arial" w:cs="Arial"/>
          <w:sz w:val="24"/>
          <w:szCs w:val="24"/>
        </w:rPr>
        <w:t xml:space="preserve"> relating to reductions to property running costs</w:t>
      </w:r>
      <w:r>
        <w:rPr>
          <w:rFonts w:ascii="Arial" w:hAnsi="Arial" w:cs="Arial"/>
          <w:sz w:val="24"/>
          <w:szCs w:val="24"/>
        </w:rPr>
        <w:t>. I</w:t>
      </w:r>
      <w:r w:rsidRPr="008C70F1">
        <w:rPr>
          <w:rFonts w:ascii="Arial" w:hAnsi="Arial" w:cs="Arial"/>
          <w:sz w:val="24"/>
          <w:szCs w:val="24"/>
        </w:rPr>
        <w:t xml:space="preserve">t is forecast that </w:t>
      </w:r>
      <w:r>
        <w:rPr>
          <w:rFonts w:ascii="Arial" w:hAnsi="Arial" w:cs="Arial"/>
          <w:sz w:val="24"/>
          <w:szCs w:val="24"/>
        </w:rPr>
        <w:t>the service</w:t>
      </w:r>
      <w:r w:rsidRPr="008C70F1">
        <w:rPr>
          <w:rFonts w:ascii="Arial" w:hAnsi="Arial" w:cs="Arial"/>
          <w:sz w:val="24"/>
          <w:szCs w:val="24"/>
        </w:rPr>
        <w:t xml:space="preserve"> will </w:t>
      </w:r>
      <w:r>
        <w:rPr>
          <w:rFonts w:ascii="Arial" w:hAnsi="Arial" w:cs="Arial"/>
          <w:sz w:val="24"/>
          <w:szCs w:val="24"/>
        </w:rPr>
        <w:t>draw down</w:t>
      </w:r>
      <w:r w:rsidRPr="008C70F1">
        <w:rPr>
          <w:rFonts w:ascii="Arial" w:hAnsi="Arial" w:cs="Arial"/>
          <w:sz w:val="24"/>
          <w:szCs w:val="24"/>
        </w:rPr>
        <w:t xml:space="preserve"> £1.557m </w:t>
      </w:r>
      <w:r>
        <w:rPr>
          <w:rFonts w:ascii="Arial" w:hAnsi="Arial" w:cs="Arial"/>
          <w:sz w:val="24"/>
          <w:szCs w:val="24"/>
        </w:rPr>
        <w:t xml:space="preserve">in 2018/19, therefore </w:t>
      </w:r>
      <w:r w:rsidRPr="008C70F1">
        <w:rPr>
          <w:rFonts w:ascii="Arial" w:hAnsi="Arial" w:cs="Arial"/>
          <w:sz w:val="24"/>
          <w:szCs w:val="24"/>
        </w:rPr>
        <w:t>meaning that £0.443m</w:t>
      </w:r>
      <w:r>
        <w:rPr>
          <w:rFonts w:ascii="Arial" w:hAnsi="Arial" w:cs="Arial"/>
          <w:sz w:val="24"/>
          <w:szCs w:val="24"/>
        </w:rPr>
        <w:t xml:space="preserve"> of savings have been delivered to date. </w:t>
      </w:r>
    </w:p>
    <w:p w:rsidR="00915CBC" w:rsidRPr="008C70F1" w:rsidRDefault="00CC64F7" w:rsidP="00915CBC">
      <w:pPr>
        <w:spacing w:after="0"/>
        <w:jc w:val="both"/>
        <w:rPr>
          <w:rFonts w:ascii="Arial" w:hAnsi="Arial" w:cs="Arial"/>
          <w:sz w:val="24"/>
          <w:szCs w:val="24"/>
          <w:highlight w:val="yellow"/>
        </w:rPr>
      </w:pPr>
    </w:p>
    <w:p w:rsidR="00915CBC" w:rsidRDefault="00B3185F" w:rsidP="00915CBC">
      <w:pPr>
        <w:spacing w:after="0"/>
        <w:jc w:val="both"/>
        <w:rPr>
          <w:rFonts w:ascii="Arial" w:hAnsi="Arial" w:cs="Arial"/>
          <w:b/>
          <w:sz w:val="24"/>
          <w:szCs w:val="24"/>
        </w:rPr>
      </w:pPr>
      <w:r w:rsidRPr="008C70F1">
        <w:rPr>
          <w:rFonts w:ascii="Arial" w:hAnsi="Arial" w:cs="Arial"/>
          <w:b/>
          <w:sz w:val="24"/>
          <w:szCs w:val="24"/>
        </w:rPr>
        <w:t>Asset Management</w:t>
      </w:r>
      <w:r>
        <w:rPr>
          <w:rFonts w:ascii="Arial" w:hAnsi="Arial" w:cs="Arial"/>
          <w:b/>
          <w:sz w:val="24"/>
          <w:szCs w:val="24"/>
        </w:rPr>
        <w:t xml:space="preserve"> – forecast underspend £1.776m</w:t>
      </w:r>
    </w:p>
    <w:p w:rsidR="00915CBC" w:rsidRPr="008C70F1" w:rsidRDefault="00CC64F7" w:rsidP="00915CBC">
      <w:pPr>
        <w:spacing w:after="0"/>
        <w:jc w:val="both"/>
        <w:rPr>
          <w:rFonts w:ascii="Arial" w:hAnsi="Arial" w:cs="Arial"/>
          <w:b/>
          <w:sz w:val="24"/>
          <w:szCs w:val="24"/>
        </w:rPr>
      </w:pPr>
    </w:p>
    <w:p w:rsidR="00915CBC" w:rsidRDefault="00B3185F" w:rsidP="00915CBC">
      <w:pPr>
        <w:spacing w:after="0" w:line="240" w:lineRule="auto"/>
        <w:contextualSpacing/>
        <w:jc w:val="both"/>
        <w:rPr>
          <w:rFonts w:ascii="Arial" w:hAnsi="Arial" w:cs="Arial"/>
          <w:sz w:val="24"/>
          <w:szCs w:val="24"/>
        </w:rPr>
      </w:pPr>
      <w:r>
        <w:rPr>
          <w:rFonts w:ascii="Arial" w:hAnsi="Arial" w:cs="Arial"/>
          <w:sz w:val="24"/>
          <w:szCs w:val="24"/>
        </w:rPr>
        <w:t>The forecast underspend is mainly due to a</w:t>
      </w:r>
      <w:r w:rsidRPr="008C70F1">
        <w:rPr>
          <w:rFonts w:ascii="Arial" w:hAnsi="Arial" w:cs="Arial"/>
          <w:sz w:val="24"/>
          <w:szCs w:val="24"/>
        </w:rPr>
        <w:t xml:space="preserve"> non-recurrent underspend of £0.651m relati</w:t>
      </w:r>
      <w:r>
        <w:rPr>
          <w:rFonts w:ascii="Arial" w:hAnsi="Arial" w:cs="Arial"/>
          <w:sz w:val="24"/>
          <w:szCs w:val="24"/>
        </w:rPr>
        <w:t>ng</w:t>
      </w:r>
      <w:r w:rsidRPr="008C70F1">
        <w:rPr>
          <w:rFonts w:ascii="Arial" w:hAnsi="Arial" w:cs="Arial"/>
          <w:sz w:val="24"/>
          <w:szCs w:val="24"/>
        </w:rPr>
        <w:t xml:space="preserve"> to the timing of recharg</w:t>
      </w:r>
      <w:r>
        <w:rPr>
          <w:rFonts w:ascii="Arial" w:hAnsi="Arial" w:cs="Arial"/>
          <w:sz w:val="24"/>
          <w:szCs w:val="24"/>
        </w:rPr>
        <w:t>es to</w:t>
      </w:r>
      <w:r w:rsidRPr="008C70F1">
        <w:rPr>
          <w:rFonts w:ascii="Arial" w:hAnsi="Arial" w:cs="Arial"/>
          <w:sz w:val="24"/>
          <w:szCs w:val="24"/>
        </w:rPr>
        <w:t xml:space="preserve"> schools for ut</w:t>
      </w:r>
      <w:r>
        <w:rPr>
          <w:rFonts w:ascii="Arial" w:hAnsi="Arial" w:cs="Arial"/>
          <w:sz w:val="24"/>
          <w:szCs w:val="24"/>
        </w:rPr>
        <w:t xml:space="preserve">ility costs relating to 2017/18. In addition </w:t>
      </w:r>
      <w:proofErr w:type="gramStart"/>
      <w:r>
        <w:rPr>
          <w:rFonts w:ascii="Arial" w:hAnsi="Arial" w:cs="Arial"/>
          <w:sz w:val="24"/>
          <w:szCs w:val="24"/>
        </w:rPr>
        <w:t>an underspend</w:t>
      </w:r>
      <w:proofErr w:type="gramEnd"/>
      <w:r>
        <w:rPr>
          <w:rFonts w:ascii="Arial" w:hAnsi="Arial" w:cs="Arial"/>
          <w:sz w:val="24"/>
          <w:szCs w:val="24"/>
        </w:rPr>
        <w:t xml:space="preserve"> is forecast on s</w:t>
      </w:r>
      <w:r w:rsidRPr="008C70F1">
        <w:rPr>
          <w:rFonts w:ascii="Arial" w:hAnsi="Arial" w:cs="Arial"/>
          <w:sz w:val="24"/>
          <w:szCs w:val="24"/>
        </w:rPr>
        <w:t xml:space="preserve">treet lighting energy </w:t>
      </w:r>
      <w:r>
        <w:rPr>
          <w:rFonts w:ascii="Arial" w:hAnsi="Arial" w:cs="Arial"/>
          <w:sz w:val="24"/>
          <w:szCs w:val="24"/>
        </w:rPr>
        <w:t xml:space="preserve">of </w:t>
      </w:r>
      <w:r w:rsidRPr="008C70F1">
        <w:rPr>
          <w:rFonts w:ascii="Arial" w:hAnsi="Arial" w:cs="Arial"/>
          <w:sz w:val="24"/>
          <w:szCs w:val="24"/>
        </w:rPr>
        <w:t xml:space="preserve">£0.222m. </w:t>
      </w:r>
    </w:p>
    <w:p w:rsidR="00915CBC" w:rsidRPr="00C527D1" w:rsidRDefault="00CC64F7" w:rsidP="00915CBC">
      <w:pPr>
        <w:spacing w:after="0" w:line="240" w:lineRule="auto"/>
        <w:contextualSpacing/>
        <w:jc w:val="both"/>
        <w:rPr>
          <w:rFonts w:ascii="Arial" w:hAnsi="Arial" w:cs="Arial"/>
          <w:sz w:val="24"/>
          <w:szCs w:val="24"/>
        </w:rPr>
      </w:pPr>
    </w:p>
    <w:p w:rsidR="00915CBC" w:rsidRDefault="00B3185F" w:rsidP="00915CBC">
      <w:pPr>
        <w:pStyle w:val="ListParagraph"/>
        <w:numPr>
          <w:ilvl w:val="0"/>
          <w:numId w:val="11"/>
        </w:numPr>
        <w:spacing w:after="0"/>
        <w:rPr>
          <w:rFonts w:ascii="Arial" w:hAnsi="Arial" w:cs="Arial"/>
          <w:b/>
          <w:sz w:val="24"/>
          <w:szCs w:val="24"/>
          <w:u w:val="single"/>
        </w:rPr>
      </w:pPr>
      <w:r w:rsidRPr="00AB7785">
        <w:rPr>
          <w:rFonts w:ascii="Arial" w:hAnsi="Arial" w:cs="Arial"/>
          <w:b/>
          <w:sz w:val="24"/>
          <w:szCs w:val="24"/>
          <w:u w:val="single"/>
        </w:rPr>
        <w:t xml:space="preserve">Chief Executive Services </w:t>
      </w:r>
    </w:p>
    <w:p w:rsidR="00915CBC" w:rsidRDefault="00CC64F7" w:rsidP="00915CBC">
      <w:pPr>
        <w:spacing w:after="0"/>
        <w:rPr>
          <w:rFonts w:ascii="Arial" w:hAnsi="Arial" w:cs="Arial"/>
          <w:b/>
          <w:sz w:val="24"/>
          <w:szCs w:val="24"/>
          <w:u w:val="single"/>
        </w:rPr>
      </w:pPr>
    </w:p>
    <w:tbl>
      <w:tblPr>
        <w:tblW w:w="14318" w:type="dxa"/>
        <w:tblInd w:w="-289" w:type="dxa"/>
        <w:tblLayout w:type="fixed"/>
        <w:tblLook w:val="04A0" w:firstRow="1" w:lastRow="0" w:firstColumn="1" w:lastColumn="0" w:noHBand="0" w:noVBand="1"/>
      </w:tblPr>
      <w:tblGrid>
        <w:gridCol w:w="2094"/>
        <w:gridCol w:w="1222"/>
        <w:gridCol w:w="1222"/>
        <w:gridCol w:w="1223"/>
        <w:gridCol w:w="1222"/>
        <w:gridCol w:w="1223"/>
        <w:gridCol w:w="1222"/>
        <w:gridCol w:w="1222"/>
        <w:gridCol w:w="1223"/>
        <w:gridCol w:w="1222"/>
        <w:gridCol w:w="1223"/>
      </w:tblGrid>
      <w:tr w:rsidR="001A1E81" w:rsidTr="00915CBC">
        <w:trPr>
          <w:trHeight w:val="848"/>
        </w:trPr>
        <w:tc>
          <w:tcPr>
            <w:tcW w:w="20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CHIEF EXECUTIVE SERVICES</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Approved Expenditure Budget </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Current Period Expenditure Forecast Outturn </w:t>
            </w:r>
          </w:p>
        </w:tc>
        <w:tc>
          <w:tcPr>
            <w:tcW w:w="1223"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Current Period Expenditure Forecast Variance</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Approved Income Budget </w:t>
            </w:r>
          </w:p>
        </w:tc>
        <w:tc>
          <w:tcPr>
            <w:tcW w:w="1223"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Current Period Income Forecast Outturn </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Current Period Income Forecast Variance</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Approved Net Budget </w:t>
            </w:r>
          </w:p>
        </w:tc>
        <w:tc>
          <w:tcPr>
            <w:tcW w:w="1223"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Current Period Net Forecast Outturn </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Current Period Net Forecast Variance</w:t>
            </w:r>
          </w:p>
        </w:tc>
        <w:tc>
          <w:tcPr>
            <w:tcW w:w="1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 xml:space="preserve"> Current Period Net Forecast Variance</w:t>
            </w:r>
          </w:p>
        </w:tc>
      </w:tr>
      <w:tr w:rsidR="001A1E81" w:rsidTr="00915CBC">
        <w:trPr>
          <w:trHeight w:val="231"/>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915CBC" w:rsidRPr="003D756C" w:rsidRDefault="00CC64F7" w:rsidP="00915CBC">
            <w:pPr>
              <w:spacing w:after="0" w:line="240" w:lineRule="auto"/>
              <w:rPr>
                <w:rFonts w:ascii="Arial" w:eastAsia="Times New Roman" w:hAnsi="Arial" w:cs="Arial"/>
                <w:b/>
                <w:bCs/>
                <w:color w:val="000000"/>
                <w:sz w:val="20"/>
                <w:szCs w:val="20"/>
                <w:lang w:eastAsia="en-GB"/>
              </w:rPr>
            </w:pP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£m</w:t>
            </w:r>
          </w:p>
        </w:tc>
        <w:tc>
          <w:tcPr>
            <w:tcW w:w="1223" w:type="dxa"/>
            <w:tcBorders>
              <w:top w:val="nil"/>
              <w:left w:val="single" w:sz="4" w:space="0" w:color="auto"/>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center"/>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w:t>
            </w:r>
          </w:p>
        </w:tc>
      </w:tr>
      <w:tr w:rsidR="001A1E81" w:rsidTr="00915CBC">
        <w:trPr>
          <w:trHeight w:val="626"/>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CHIEF EXECUTIVE</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2.142</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2.487</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0.3</w:t>
            </w:r>
            <w:r>
              <w:rPr>
                <w:rFonts w:ascii="Arial" w:eastAsia="Times New Roman" w:hAnsi="Arial" w:cs="Arial"/>
                <w:color w:val="000000"/>
                <w:sz w:val="20"/>
                <w:szCs w:val="20"/>
                <w:lang w:eastAsia="en-GB"/>
              </w:rPr>
              <w:t>45</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-0.116</w:t>
            </w:r>
          </w:p>
        </w:tc>
        <w:tc>
          <w:tcPr>
            <w:tcW w:w="1223"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-0.492</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-0.376</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2.026</w:t>
            </w:r>
          </w:p>
        </w:tc>
        <w:tc>
          <w:tcPr>
            <w:tcW w:w="1223"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1.995</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-0.031</w:t>
            </w:r>
          </w:p>
        </w:tc>
        <w:tc>
          <w:tcPr>
            <w:tcW w:w="1223" w:type="dxa"/>
            <w:tcBorders>
              <w:top w:val="nil"/>
              <w:left w:val="single" w:sz="4" w:space="0" w:color="auto"/>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-1.53%</w:t>
            </w:r>
          </w:p>
        </w:tc>
      </w:tr>
      <w:tr w:rsidR="001A1E81" w:rsidTr="00915CBC">
        <w:trPr>
          <w:trHeight w:val="626"/>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SERVICE COMMUNICATIONS</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1.2</w:t>
            </w:r>
            <w:r>
              <w:rPr>
                <w:rFonts w:ascii="Arial" w:eastAsia="Times New Roman" w:hAnsi="Arial" w:cs="Arial"/>
                <w:color w:val="000000"/>
                <w:sz w:val="20"/>
                <w:szCs w:val="20"/>
                <w:lang w:eastAsia="en-GB"/>
              </w:rPr>
              <w:t>71</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1.223</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48</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-0.473</w:t>
            </w:r>
          </w:p>
        </w:tc>
        <w:tc>
          <w:tcPr>
            <w:tcW w:w="1223"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-0.410</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0.063</w:t>
            </w:r>
          </w:p>
        </w:tc>
        <w:tc>
          <w:tcPr>
            <w:tcW w:w="1222"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798</w:t>
            </w:r>
          </w:p>
        </w:tc>
        <w:tc>
          <w:tcPr>
            <w:tcW w:w="1223" w:type="dxa"/>
            <w:tcBorders>
              <w:top w:val="nil"/>
              <w:left w:val="nil"/>
              <w:bottom w:val="single" w:sz="4" w:space="0" w:color="auto"/>
              <w:right w:val="single" w:sz="4" w:space="0" w:color="auto"/>
            </w:tcBorders>
            <w:shd w:val="clear" w:color="auto" w:fill="auto"/>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0.813</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sidRPr="009B54E0">
              <w:rPr>
                <w:rFonts w:ascii="Arial" w:eastAsia="Times New Roman" w:hAnsi="Arial" w:cs="Arial"/>
                <w:color w:val="000000"/>
                <w:sz w:val="20"/>
                <w:szCs w:val="20"/>
                <w:lang w:eastAsia="en-GB"/>
              </w:rPr>
              <w:t>0.0</w:t>
            </w:r>
            <w:r>
              <w:rPr>
                <w:rFonts w:ascii="Arial" w:eastAsia="Times New Roman" w:hAnsi="Arial" w:cs="Arial"/>
                <w:color w:val="000000"/>
                <w:sz w:val="20"/>
                <w:szCs w:val="20"/>
                <w:lang w:eastAsia="en-GB"/>
              </w:rPr>
              <w:t>15</w:t>
            </w:r>
          </w:p>
        </w:tc>
        <w:tc>
          <w:tcPr>
            <w:tcW w:w="1223" w:type="dxa"/>
            <w:tcBorders>
              <w:top w:val="nil"/>
              <w:left w:val="single" w:sz="4" w:space="0" w:color="auto"/>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1.88%</w:t>
            </w:r>
          </w:p>
        </w:tc>
      </w:tr>
      <w:tr w:rsidR="001A1E81" w:rsidTr="00915CBC">
        <w:trPr>
          <w:trHeight w:val="626"/>
        </w:trPr>
        <w:tc>
          <w:tcPr>
            <w:tcW w:w="2094" w:type="dxa"/>
            <w:tcBorders>
              <w:top w:val="nil"/>
              <w:left w:val="single" w:sz="4" w:space="0" w:color="auto"/>
              <w:bottom w:val="single" w:sz="4" w:space="0" w:color="auto"/>
              <w:right w:val="single" w:sz="4" w:space="0" w:color="auto"/>
            </w:tcBorders>
            <w:shd w:val="clear" w:color="000000" w:fill="D9D9D9"/>
            <w:vAlign w:val="center"/>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CORPORATE BUDGETS (FUNDING AND GRANTS)</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c>
          <w:tcPr>
            <w:tcW w:w="1223"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-44.637</w:t>
            </w:r>
          </w:p>
        </w:tc>
        <w:tc>
          <w:tcPr>
            <w:tcW w:w="1223"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-33.612</w:t>
            </w:r>
          </w:p>
        </w:tc>
        <w:tc>
          <w:tcPr>
            <w:tcW w:w="1222"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11.025</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-44.637</w:t>
            </w:r>
          </w:p>
        </w:tc>
        <w:tc>
          <w:tcPr>
            <w:tcW w:w="1223"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-33.612</w:t>
            </w:r>
          </w:p>
        </w:tc>
        <w:tc>
          <w:tcPr>
            <w:tcW w:w="1222"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11.025</w:t>
            </w:r>
          </w:p>
        </w:tc>
        <w:tc>
          <w:tcPr>
            <w:tcW w:w="1223" w:type="dxa"/>
            <w:tcBorders>
              <w:top w:val="nil"/>
              <w:left w:val="single" w:sz="4" w:space="0" w:color="auto"/>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24.70%</w:t>
            </w:r>
          </w:p>
        </w:tc>
      </w:tr>
      <w:tr w:rsidR="001A1E81" w:rsidTr="00915CBC">
        <w:trPr>
          <w:trHeight w:val="626"/>
        </w:trPr>
        <w:tc>
          <w:tcPr>
            <w:tcW w:w="2094" w:type="dxa"/>
            <w:tcBorders>
              <w:top w:val="nil"/>
              <w:left w:val="single" w:sz="4" w:space="0" w:color="auto"/>
              <w:bottom w:val="single" w:sz="4" w:space="0" w:color="auto"/>
              <w:right w:val="single" w:sz="4" w:space="0" w:color="auto"/>
            </w:tcBorders>
            <w:shd w:val="clear" w:color="000000" w:fill="D9D9D9"/>
            <w:vAlign w:val="center"/>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CORPORATE BUDGETS (PENSIONS &amp; APPRENTICESHIP LEVY)</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21.874</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22.124</w:t>
            </w:r>
          </w:p>
        </w:tc>
        <w:tc>
          <w:tcPr>
            <w:tcW w:w="1223"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0.250</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c>
          <w:tcPr>
            <w:tcW w:w="1223"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c>
          <w:tcPr>
            <w:tcW w:w="1222"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0.000</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21.874</w:t>
            </w:r>
          </w:p>
        </w:tc>
        <w:tc>
          <w:tcPr>
            <w:tcW w:w="1223"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22.124</w:t>
            </w:r>
          </w:p>
        </w:tc>
        <w:tc>
          <w:tcPr>
            <w:tcW w:w="1222"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0.250</w:t>
            </w:r>
          </w:p>
        </w:tc>
        <w:tc>
          <w:tcPr>
            <w:tcW w:w="1223" w:type="dxa"/>
            <w:tcBorders>
              <w:top w:val="nil"/>
              <w:left w:val="single" w:sz="4" w:space="0" w:color="auto"/>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w:t>
            </w:r>
          </w:p>
        </w:tc>
      </w:tr>
      <w:tr w:rsidR="001A1E81" w:rsidTr="00915CBC">
        <w:trPr>
          <w:trHeight w:val="626"/>
        </w:trPr>
        <w:tc>
          <w:tcPr>
            <w:tcW w:w="2094" w:type="dxa"/>
            <w:tcBorders>
              <w:top w:val="nil"/>
              <w:left w:val="single" w:sz="4" w:space="0" w:color="auto"/>
              <w:bottom w:val="single" w:sz="4" w:space="0" w:color="auto"/>
              <w:right w:val="single" w:sz="4" w:space="0" w:color="auto"/>
            </w:tcBorders>
            <w:shd w:val="clear" w:color="000000" w:fill="D9D9D9"/>
            <w:vAlign w:val="center"/>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CORPORATE BUDGETS (TREASURY MANAGEMENT)</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46.979</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37.005</w:t>
            </w:r>
          </w:p>
        </w:tc>
        <w:tc>
          <w:tcPr>
            <w:tcW w:w="1223"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-9.974</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-7.940</w:t>
            </w:r>
          </w:p>
        </w:tc>
        <w:tc>
          <w:tcPr>
            <w:tcW w:w="1223"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-9.334</w:t>
            </w:r>
          </w:p>
        </w:tc>
        <w:tc>
          <w:tcPr>
            <w:tcW w:w="1222"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-1.394</w:t>
            </w:r>
          </w:p>
        </w:tc>
        <w:tc>
          <w:tcPr>
            <w:tcW w:w="1222"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39.039</w:t>
            </w:r>
          </w:p>
        </w:tc>
        <w:tc>
          <w:tcPr>
            <w:tcW w:w="1223" w:type="dxa"/>
            <w:tcBorders>
              <w:top w:val="nil"/>
              <w:left w:val="nil"/>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27.671</w:t>
            </w:r>
          </w:p>
        </w:tc>
        <w:tc>
          <w:tcPr>
            <w:tcW w:w="1222" w:type="dxa"/>
            <w:tcBorders>
              <w:top w:val="nil"/>
              <w:left w:val="nil"/>
              <w:bottom w:val="single" w:sz="4" w:space="0" w:color="auto"/>
              <w:right w:val="single" w:sz="4" w:space="0" w:color="auto"/>
            </w:tcBorders>
            <w:shd w:val="clear" w:color="000000" w:fill="D9D9D9"/>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-11.368</w:t>
            </w:r>
          </w:p>
        </w:tc>
        <w:tc>
          <w:tcPr>
            <w:tcW w:w="1223" w:type="dxa"/>
            <w:tcBorders>
              <w:top w:val="nil"/>
              <w:left w:val="single" w:sz="4" w:space="0" w:color="auto"/>
              <w:bottom w:val="single" w:sz="4" w:space="0" w:color="auto"/>
              <w:right w:val="single" w:sz="4" w:space="0" w:color="auto"/>
            </w:tcBorders>
            <w:shd w:val="clear" w:color="auto" w:fill="auto"/>
            <w:vAlign w:val="center"/>
          </w:tcPr>
          <w:p w:rsidR="00915CBC" w:rsidRPr="009B54E0" w:rsidRDefault="00B3185F" w:rsidP="00915CB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29.12%</w:t>
            </w:r>
          </w:p>
        </w:tc>
      </w:tr>
      <w:tr w:rsidR="001A1E81" w:rsidTr="00915CBC">
        <w:trPr>
          <w:trHeight w:val="626"/>
        </w:trPr>
        <w:tc>
          <w:tcPr>
            <w:tcW w:w="2094" w:type="dxa"/>
            <w:tcBorders>
              <w:top w:val="nil"/>
              <w:left w:val="single" w:sz="4" w:space="0" w:color="auto"/>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rPr>
                <w:rFonts w:ascii="Arial" w:eastAsia="Times New Roman" w:hAnsi="Arial" w:cs="Arial"/>
                <w:b/>
                <w:bCs/>
                <w:color w:val="000000"/>
                <w:sz w:val="20"/>
                <w:szCs w:val="20"/>
                <w:lang w:eastAsia="en-GB"/>
              </w:rPr>
            </w:pPr>
            <w:r w:rsidRPr="003D756C">
              <w:rPr>
                <w:rFonts w:ascii="Arial" w:eastAsia="Times New Roman" w:hAnsi="Arial" w:cs="Arial"/>
                <w:b/>
                <w:bCs/>
                <w:color w:val="000000"/>
                <w:sz w:val="20"/>
                <w:szCs w:val="20"/>
                <w:lang w:eastAsia="en-GB"/>
              </w:rPr>
              <w:t>TOTAL CHIEF EXECUTIVE SERVICES</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3D756C"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72.266</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62.839</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-9.427</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-53.166</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-43.848</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9.318</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sidRPr="009B54E0">
              <w:rPr>
                <w:rFonts w:ascii="Arial" w:eastAsia="Times New Roman" w:hAnsi="Arial" w:cs="Arial"/>
                <w:b/>
                <w:bCs/>
                <w:color w:val="000000"/>
                <w:sz w:val="20"/>
                <w:szCs w:val="20"/>
                <w:lang w:eastAsia="en-GB"/>
              </w:rPr>
              <w:t>19.1</w:t>
            </w:r>
            <w:r>
              <w:rPr>
                <w:rFonts w:ascii="Arial" w:eastAsia="Times New Roman" w:hAnsi="Arial" w:cs="Arial"/>
                <w:b/>
                <w:bCs/>
                <w:color w:val="000000"/>
                <w:sz w:val="20"/>
                <w:szCs w:val="20"/>
                <w:lang w:eastAsia="en-GB"/>
              </w:rPr>
              <w:t>00</w:t>
            </w:r>
          </w:p>
        </w:tc>
        <w:tc>
          <w:tcPr>
            <w:tcW w:w="1223"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18.991</w:t>
            </w:r>
          </w:p>
        </w:tc>
        <w:tc>
          <w:tcPr>
            <w:tcW w:w="1222" w:type="dxa"/>
            <w:tcBorders>
              <w:top w:val="nil"/>
              <w:left w:val="nil"/>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-0.109</w:t>
            </w:r>
          </w:p>
        </w:tc>
        <w:tc>
          <w:tcPr>
            <w:tcW w:w="1223" w:type="dxa"/>
            <w:tcBorders>
              <w:top w:val="nil"/>
              <w:left w:val="single" w:sz="4" w:space="0" w:color="auto"/>
              <w:bottom w:val="single" w:sz="4" w:space="0" w:color="auto"/>
              <w:right w:val="single" w:sz="4" w:space="0" w:color="auto"/>
            </w:tcBorders>
            <w:shd w:val="clear" w:color="000000" w:fill="D9D9D9"/>
            <w:vAlign w:val="center"/>
            <w:hideMark/>
          </w:tcPr>
          <w:p w:rsidR="00915CBC" w:rsidRPr="009B54E0" w:rsidRDefault="00B3185F" w:rsidP="00915CBC">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0.57%</w:t>
            </w:r>
          </w:p>
        </w:tc>
      </w:tr>
    </w:tbl>
    <w:p w:rsidR="00915CBC" w:rsidRPr="00A87FF3" w:rsidRDefault="00CC64F7" w:rsidP="00915CBC">
      <w:pPr>
        <w:spacing w:after="0"/>
        <w:rPr>
          <w:rFonts w:ascii="Arial" w:hAnsi="Arial" w:cs="Arial"/>
          <w:b/>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A significant underspend is</w:t>
      </w:r>
      <w:r w:rsidRPr="00A87FF3">
        <w:rPr>
          <w:rFonts w:ascii="Arial" w:hAnsi="Arial" w:cs="Arial"/>
          <w:sz w:val="24"/>
          <w:szCs w:val="24"/>
        </w:rPr>
        <w:t xml:space="preserve"> forecast</w:t>
      </w:r>
      <w:r>
        <w:rPr>
          <w:rFonts w:ascii="Arial" w:hAnsi="Arial" w:cs="Arial"/>
          <w:sz w:val="24"/>
          <w:szCs w:val="24"/>
        </w:rPr>
        <w:t xml:space="preserve"> following approval of a </w:t>
      </w:r>
      <w:r w:rsidRPr="00A87FF3">
        <w:rPr>
          <w:rFonts w:ascii="Arial" w:hAnsi="Arial" w:cs="Arial"/>
          <w:sz w:val="24"/>
          <w:szCs w:val="24"/>
        </w:rPr>
        <w:t>change</w:t>
      </w:r>
      <w:r>
        <w:rPr>
          <w:rFonts w:ascii="Arial" w:hAnsi="Arial" w:cs="Arial"/>
          <w:sz w:val="24"/>
          <w:szCs w:val="24"/>
        </w:rPr>
        <w:t xml:space="preserve"> to the Minimum Revenue Provision</w:t>
      </w:r>
      <w:r w:rsidRPr="00A87FF3">
        <w:rPr>
          <w:rFonts w:ascii="Arial" w:hAnsi="Arial" w:cs="Arial"/>
          <w:sz w:val="24"/>
          <w:szCs w:val="24"/>
        </w:rPr>
        <w:t xml:space="preserve"> policy. This has enabled a reduction </w:t>
      </w:r>
      <w:r>
        <w:rPr>
          <w:rFonts w:ascii="Arial" w:hAnsi="Arial" w:cs="Arial"/>
          <w:sz w:val="24"/>
          <w:szCs w:val="24"/>
        </w:rPr>
        <w:t xml:space="preserve">in costs of </w:t>
      </w:r>
      <w:r w:rsidRPr="00A87FF3">
        <w:rPr>
          <w:rFonts w:ascii="Arial" w:hAnsi="Arial" w:cs="Arial"/>
          <w:sz w:val="24"/>
          <w:szCs w:val="24"/>
        </w:rPr>
        <w:t xml:space="preserve">£9.3m </w:t>
      </w:r>
      <w:r>
        <w:rPr>
          <w:rFonts w:ascii="Arial" w:hAnsi="Arial" w:cs="Arial"/>
          <w:sz w:val="24"/>
          <w:szCs w:val="24"/>
        </w:rPr>
        <w:t>in 2018/19</w:t>
      </w:r>
      <w:r w:rsidRPr="00A87FF3">
        <w:rPr>
          <w:rFonts w:ascii="Arial" w:hAnsi="Arial" w:cs="Arial"/>
          <w:sz w:val="24"/>
          <w:szCs w:val="24"/>
        </w:rPr>
        <w:t>.</w:t>
      </w:r>
      <w:r>
        <w:rPr>
          <w:rFonts w:ascii="Arial" w:hAnsi="Arial" w:cs="Arial"/>
          <w:sz w:val="24"/>
          <w:szCs w:val="24"/>
        </w:rPr>
        <w:t xml:space="preserve"> This is offset by a pressure of £11.0m relating to a forecast shortfall in capital receipts relating to the Cuerden site. </w:t>
      </w:r>
    </w:p>
    <w:p w:rsidR="00915CBC"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sz w:val="24"/>
          <w:szCs w:val="24"/>
        </w:rPr>
      </w:pPr>
      <w:r>
        <w:rPr>
          <w:rFonts w:ascii="Arial" w:hAnsi="Arial" w:cs="Arial"/>
          <w:sz w:val="24"/>
          <w:szCs w:val="24"/>
        </w:rPr>
        <w:t>In addition there is a forecast underspend of £2.000m within the Treasury Management budget as a result of i</w:t>
      </w:r>
      <w:r w:rsidRPr="00B91C4A">
        <w:rPr>
          <w:rFonts w:ascii="Arial" w:hAnsi="Arial" w:cs="Arial"/>
          <w:sz w:val="24"/>
          <w:szCs w:val="24"/>
        </w:rPr>
        <w:t xml:space="preserve">ncome received forecast </w:t>
      </w:r>
      <w:r w:rsidRPr="002974F7">
        <w:rPr>
          <w:rFonts w:ascii="Arial" w:hAnsi="Arial" w:cs="Arial"/>
          <w:sz w:val="24"/>
          <w:szCs w:val="24"/>
        </w:rPr>
        <w:t xml:space="preserve">to be higher than initially anticipated. With the markets responding to economic and political events there has been volatility in the price of </w:t>
      </w:r>
      <w:r>
        <w:rPr>
          <w:rFonts w:ascii="Arial" w:hAnsi="Arial" w:cs="Arial"/>
          <w:sz w:val="24"/>
          <w:szCs w:val="24"/>
        </w:rPr>
        <w:t>Gilts</w:t>
      </w:r>
      <w:r w:rsidRPr="002974F7">
        <w:rPr>
          <w:rFonts w:ascii="Arial" w:hAnsi="Arial" w:cs="Arial"/>
          <w:sz w:val="24"/>
          <w:szCs w:val="24"/>
        </w:rPr>
        <w:t xml:space="preserve"> and</w:t>
      </w:r>
      <w:r w:rsidRPr="00B91C4A">
        <w:rPr>
          <w:rFonts w:ascii="Arial" w:hAnsi="Arial" w:cs="Arial"/>
          <w:sz w:val="24"/>
          <w:szCs w:val="24"/>
        </w:rPr>
        <w:t xml:space="preserve"> other bonds. The subsequent increase in the price has enabled sales to be made which has generated a surplus</w:t>
      </w:r>
      <w:r>
        <w:rPr>
          <w:rFonts w:ascii="Arial" w:hAnsi="Arial" w:cs="Arial"/>
          <w:sz w:val="24"/>
          <w:szCs w:val="24"/>
        </w:rPr>
        <w:t>.</w:t>
      </w:r>
      <w:r w:rsidRPr="00B91C4A">
        <w:rPr>
          <w:rFonts w:ascii="Arial" w:hAnsi="Arial" w:cs="Arial"/>
          <w:sz w:val="24"/>
          <w:szCs w:val="24"/>
        </w:rPr>
        <w:t xml:space="preserve"> It is difficult to predict the movement in the markets </w:t>
      </w:r>
      <w:r>
        <w:rPr>
          <w:rFonts w:ascii="Arial" w:hAnsi="Arial" w:cs="Arial"/>
          <w:sz w:val="24"/>
          <w:szCs w:val="24"/>
        </w:rPr>
        <w:t xml:space="preserve">over the rest of the year </w:t>
      </w:r>
      <w:r w:rsidRPr="00B91C4A">
        <w:rPr>
          <w:rFonts w:ascii="Arial" w:hAnsi="Arial" w:cs="Arial"/>
          <w:sz w:val="24"/>
          <w:szCs w:val="24"/>
        </w:rPr>
        <w:t xml:space="preserve">and to assess the potential for </w:t>
      </w:r>
      <w:r>
        <w:rPr>
          <w:rFonts w:ascii="Arial" w:hAnsi="Arial" w:cs="Arial"/>
          <w:sz w:val="24"/>
          <w:szCs w:val="24"/>
        </w:rPr>
        <w:t xml:space="preserve">further </w:t>
      </w:r>
      <w:r w:rsidRPr="00B91C4A">
        <w:rPr>
          <w:rFonts w:ascii="Arial" w:hAnsi="Arial" w:cs="Arial"/>
          <w:sz w:val="24"/>
          <w:szCs w:val="24"/>
        </w:rPr>
        <w:t xml:space="preserve">gains </w:t>
      </w:r>
      <w:r>
        <w:rPr>
          <w:rFonts w:ascii="Arial" w:hAnsi="Arial" w:cs="Arial"/>
          <w:sz w:val="24"/>
          <w:szCs w:val="24"/>
        </w:rPr>
        <w:t xml:space="preserve">and </w:t>
      </w:r>
      <w:r w:rsidRPr="00B91C4A">
        <w:rPr>
          <w:rFonts w:ascii="Arial" w:hAnsi="Arial" w:cs="Arial"/>
          <w:sz w:val="24"/>
          <w:szCs w:val="24"/>
        </w:rPr>
        <w:t xml:space="preserve">therefore no </w:t>
      </w:r>
      <w:r>
        <w:rPr>
          <w:rFonts w:ascii="Arial" w:hAnsi="Arial" w:cs="Arial"/>
          <w:sz w:val="24"/>
          <w:szCs w:val="24"/>
        </w:rPr>
        <w:t xml:space="preserve">further </w:t>
      </w:r>
      <w:r w:rsidRPr="00B91C4A">
        <w:rPr>
          <w:rFonts w:ascii="Arial" w:hAnsi="Arial" w:cs="Arial"/>
          <w:sz w:val="24"/>
          <w:szCs w:val="24"/>
        </w:rPr>
        <w:t xml:space="preserve">provision for surplus on sale of assets </w:t>
      </w:r>
      <w:r>
        <w:rPr>
          <w:rFonts w:ascii="Arial" w:hAnsi="Arial" w:cs="Arial"/>
          <w:sz w:val="24"/>
          <w:szCs w:val="24"/>
        </w:rPr>
        <w:t xml:space="preserve">has been included in the budget at this point. </w:t>
      </w:r>
    </w:p>
    <w:p w:rsidR="00915CBC" w:rsidRDefault="00CC64F7" w:rsidP="00915CBC">
      <w:pPr>
        <w:spacing w:after="0"/>
        <w:jc w:val="both"/>
        <w:rPr>
          <w:rFonts w:ascii="Arial" w:hAnsi="Arial" w:cs="Arial"/>
          <w:sz w:val="24"/>
          <w:szCs w:val="24"/>
        </w:rPr>
      </w:pPr>
    </w:p>
    <w:p w:rsidR="00915CBC" w:rsidRDefault="00B3185F" w:rsidP="00915CBC">
      <w:pPr>
        <w:spacing w:after="0"/>
        <w:jc w:val="both"/>
        <w:rPr>
          <w:rFonts w:ascii="Arial" w:hAnsi="Arial" w:cs="Arial"/>
          <w:sz w:val="24"/>
          <w:szCs w:val="24"/>
        </w:rPr>
      </w:pPr>
      <w:proofErr w:type="gramStart"/>
      <w:r>
        <w:rPr>
          <w:rFonts w:ascii="Arial" w:hAnsi="Arial" w:cs="Arial"/>
          <w:sz w:val="24"/>
          <w:szCs w:val="24"/>
        </w:rPr>
        <w:t>An overspend</w:t>
      </w:r>
      <w:proofErr w:type="gramEnd"/>
      <w:r>
        <w:rPr>
          <w:rFonts w:ascii="Arial" w:hAnsi="Arial" w:cs="Arial"/>
          <w:sz w:val="24"/>
          <w:szCs w:val="24"/>
        </w:rPr>
        <w:t xml:space="preserve"> of £0.200m is forecast due to a saving relating to the Apprenticeship Levy not yet being delivered. This is offset by a small underspend on the subscriptions budget. </w:t>
      </w:r>
    </w:p>
    <w:p w:rsidR="00915CBC" w:rsidRDefault="00CC64F7" w:rsidP="00915CBC">
      <w:pPr>
        <w:spacing w:after="0"/>
        <w:jc w:val="both"/>
        <w:rPr>
          <w:rFonts w:ascii="Arial" w:hAnsi="Arial" w:cs="Arial"/>
          <w:sz w:val="24"/>
          <w:szCs w:val="24"/>
        </w:rPr>
      </w:pPr>
    </w:p>
    <w:p w:rsidR="00915CBC" w:rsidRPr="002C175C" w:rsidRDefault="00CC64F7" w:rsidP="00915CBC">
      <w:pPr>
        <w:spacing w:after="0"/>
        <w:ind w:left="-142"/>
        <w:jc w:val="both"/>
        <w:rPr>
          <w:rFonts w:ascii="Arial" w:hAnsi="Arial" w:cs="Arial"/>
          <w:sz w:val="24"/>
          <w:szCs w:val="24"/>
        </w:rPr>
      </w:pPr>
    </w:p>
    <w:sectPr w:rsidR="00915CBC" w:rsidRPr="002C175C" w:rsidSect="00915CBC">
      <w:pgSz w:w="16838" w:h="11906" w:orient="landscape"/>
      <w:pgMar w:top="709"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80" w:rsidRDefault="00B3185F">
      <w:pPr>
        <w:spacing w:after="0" w:line="240" w:lineRule="auto"/>
      </w:pPr>
      <w:r>
        <w:separator/>
      </w:r>
    </w:p>
  </w:endnote>
  <w:endnote w:type="continuationSeparator" w:id="0">
    <w:p w:rsidR="008E5B80" w:rsidRDefault="00B3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28519"/>
      <w:docPartObj>
        <w:docPartGallery w:val="Page Numbers (Bottom of Page)"/>
        <w:docPartUnique/>
      </w:docPartObj>
    </w:sdtPr>
    <w:sdtEndPr>
      <w:rPr>
        <w:noProof/>
      </w:rPr>
    </w:sdtEndPr>
    <w:sdtContent>
      <w:p w:rsidR="00915CBC" w:rsidRDefault="00B3185F" w:rsidP="004300E7">
        <w:pPr>
          <w:pStyle w:val="Footer"/>
          <w:jc w:val="right"/>
        </w:pPr>
        <w:r>
          <w:fldChar w:fldCharType="begin"/>
        </w:r>
        <w:r>
          <w:instrText xml:space="preserve"> PAGE   \* MERGEFORMAT </w:instrText>
        </w:r>
        <w:r>
          <w:fldChar w:fldCharType="separate"/>
        </w:r>
        <w:r w:rsidR="00CC64F7">
          <w:rPr>
            <w:noProof/>
          </w:rPr>
          <w:t>22</w:t>
        </w:r>
        <w:r>
          <w:rPr>
            <w:noProof/>
          </w:rPr>
          <w:fldChar w:fldCharType="end"/>
        </w:r>
      </w:p>
    </w:sdtContent>
  </w:sdt>
  <w:p w:rsidR="00915CBC" w:rsidRDefault="00CC6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80" w:rsidRDefault="00B3185F">
      <w:pPr>
        <w:spacing w:after="0" w:line="240" w:lineRule="auto"/>
      </w:pPr>
      <w:r>
        <w:separator/>
      </w:r>
    </w:p>
  </w:footnote>
  <w:footnote w:type="continuationSeparator" w:id="0">
    <w:p w:rsidR="008E5B80" w:rsidRDefault="00B3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7EA"/>
    <w:multiLevelType w:val="hybridMultilevel"/>
    <w:tmpl w:val="C21430EA"/>
    <w:lvl w:ilvl="0" w:tplc="2C0C218E">
      <w:numFmt w:val="bullet"/>
      <w:lvlText w:val="-"/>
      <w:lvlJc w:val="left"/>
      <w:pPr>
        <w:ind w:left="720" w:hanging="360"/>
      </w:pPr>
      <w:rPr>
        <w:rFonts w:ascii="Arial" w:eastAsiaTheme="minorHAnsi" w:hAnsi="Arial" w:cs="Arial" w:hint="default"/>
      </w:rPr>
    </w:lvl>
    <w:lvl w:ilvl="1" w:tplc="C58645E8">
      <w:start w:val="1"/>
      <w:numFmt w:val="bullet"/>
      <w:lvlText w:val="o"/>
      <w:lvlJc w:val="left"/>
      <w:pPr>
        <w:ind w:left="1440" w:hanging="360"/>
      </w:pPr>
      <w:rPr>
        <w:rFonts w:ascii="Courier New" w:hAnsi="Courier New" w:cs="Courier New" w:hint="default"/>
      </w:rPr>
    </w:lvl>
    <w:lvl w:ilvl="2" w:tplc="3E8030FE" w:tentative="1">
      <w:start w:val="1"/>
      <w:numFmt w:val="bullet"/>
      <w:lvlText w:val=""/>
      <w:lvlJc w:val="left"/>
      <w:pPr>
        <w:ind w:left="2160" w:hanging="360"/>
      </w:pPr>
      <w:rPr>
        <w:rFonts w:ascii="Wingdings" w:hAnsi="Wingdings" w:hint="default"/>
      </w:rPr>
    </w:lvl>
    <w:lvl w:ilvl="3" w:tplc="D09C6E1A" w:tentative="1">
      <w:start w:val="1"/>
      <w:numFmt w:val="bullet"/>
      <w:lvlText w:val=""/>
      <w:lvlJc w:val="left"/>
      <w:pPr>
        <w:ind w:left="2880" w:hanging="360"/>
      </w:pPr>
      <w:rPr>
        <w:rFonts w:ascii="Symbol" w:hAnsi="Symbol" w:hint="default"/>
      </w:rPr>
    </w:lvl>
    <w:lvl w:ilvl="4" w:tplc="7A56A832" w:tentative="1">
      <w:start w:val="1"/>
      <w:numFmt w:val="bullet"/>
      <w:lvlText w:val="o"/>
      <w:lvlJc w:val="left"/>
      <w:pPr>
        <w:ind w:left="3600" w:hanging="360"/>
      </w:pPr>
      <w:rPr>
        <w:rFonts w:ascii="Courier New" w:hAnsi="Courier New" w:cs="Courier New" w:hint="default"/>
      </w:rPr>
    </w:lvl>
    <w:lvl w:ilvl="5" w:tplc="2CF0704E" w:tentative="1">
      <w:start w:val="1"/>
      <w:numFmt w:val="bullet"/>
      <w:lvlText w:val=""/>
      <w:lvlJc w:val="left"/>
      <w:pPr>
        <w:ind w:left="4320" w:hanging="360"/>
      </w:pPr>
      <w:rPr>
        <w:rFonts w:ascii="Wingdings" w:hAnsi="Wingdings" w:hint="default"/>
      </w:rPr>
    </w:lvl>
    <w:lvl w:ilvl="6" w:tplc="B9CAF526" w:tentative="1">
      <w:start w:val="1"/>
      <w:numFmt w:val="bullet"/>
      <w:lvlText w:val=""/>
      <w:lvlJc w:val="left"/>
      <w:pPr>
        <w:ind w:left="5040" w:hanging="360"/>
      </w:pPr>
      <w:rPr>
        <w:rFonts w:ascii="Symbol" w:hAnsi="Symbol" w:hint="default"/>
      </w:rPr>
    </w:lvl>
    <w:lvl w:ilvl="7" w:tplc="57548C84" w:tentative="1">
      <w:start w:val="1"/>
      <w:numFmt w:val="bullet"/>
      <w:lvlText w:val="o"/>
      <w:lvlJc w:val="left"/>
      <w:pPr>
        <w:ind w:left="5760" w:hanging="360"/>
      </w:pPr>
      <w:rPr>
        <w:rFonts w:ascii="Courier New" w:hAnsi="Courier New" w:cs="Courier New" w:hint="default"/>
      </w:rPr>
    </w:lvl>
    <w:lvl w:ilvl="8" w:tplc="1898082E" w:tentative="1">
      <w:start w:val="1"/>
      <w:numFmt w:val="bullet"/>
      <w:lvlText w:val=""/>
      <w:lvlJc w:val="left"/>
      <w:pPr>
        <w:ind w:left="6480" w:hanging="360"/>
      </w:pPr>
      <w:rPr>
        <w:rFonts w:ascii="Wingdings" w:hAnsi="Wingdings" w:hint="default"/>
      </w:rPr>
    </w:lvl>
  </w:abstractNum>
  <w:abstractNum w:abstractNumId="1" w15:restartNumberingAfterBreak="0">
    <w:nsid w:val="0D4E2AE0"/>
    <w:multiLevelType w:val="hybridMultilevel"/>
    <w:tmpl w:val="FB78BAA0"/>
    <w:lvl w:ilvl="0" w:tplc="49F48E48">
      <w:start w:val="1"/>
      <w:numFmt w:val="bullet"/>
      <w:lvlText w:val=""/>
      <w:lvlJc w:val="left"/>
      <w:pPr>
        <w:ind w:left="720" w:hanging="360"/>
      </w:pPr>
      <w:rPr>
        <w:rFonts w:ascii="Symbol" w:hAnsi="Symbol" w:hint="default"/>
      </w:rPr>
    </w:lvl>
    <w:lvl w:ilvl="1" w:tplc="06EE4A1A" w:tentative="1">
      <w:start w:val="1"/>
      <w:numFmt w:val="bullet"/>
      <w:lvlText w:val="o"/>
      <w:lvlJc w:val="left"/>
      <w:pPr>
        <w:ind w:left="1440" w:hanging="360"/>
      </w:pPr>
      <w:rPr>
        <w:rFonts w:ascii="Courier New" w:hAnsi="Courier New" w:cs="Courier New" w:hint="default"/>
      </w:rPr>
    </w:lvl>
    <w:lvl w:ilvl="2" w:tplc="2B1E7C74" w:tentative="1">
      <w:start w:val="1"/>
      <w:numFmt w:val="bullet"/>
      <w:lvlText w:val=""/>
      <w:lvlJc w:val="left"/>
      <w:pPr>
        <w:ind w:left="2160" w:hanging="360"/>
      </w:pPr>
      <w:rPr>
        <w:rFonts w:ascii="Wingdings" w:hAnsi="Wingdings" w:hint="default"/>
      </w:rPr>
    </w:lvl>
    <w:lvl w:ilvl="3" w:tplc="0B96DC6A" w:tentative="1">
      <w:start w:val="1"/>
      <w:numFmt w:val="bullet"/>
      <w:lvlText w:val=""/>
      <w:lvlJc w:val="left"/>
      <w:pPr>
        <w:ind w:left="2880" w:hanging="360"/>
      </w:pPr>
      <w:rPr>
        <w:rFonts w:ascii="Symbol" w:hAnsi="Symbol" w:hint="default"/>
      </w:rPr>
    </w:lvl>
    <w:lvl w:ilvl="4" w:tplc="658AC6E2" w:tentative="1">
      <w:start w:val="1"/>
      <w:numFmt w:val="bullet"/>
      <w:lvlText w:val="o"/>
      <w:lvlJc w:val="left"/>
      <w:pPr>
        <w:ind w:left="3600" w:hanging="360"/>
      </w:pPr>
      <w:rPr>
        <w:rFonts w:ascii="Courier New" w:hAnsi="Courier New" w:cs="Courier New" w:hint="default"/>
      </w:rPr>
    </w:lvl>
    <w:lvl w:ilvl="5" w:tplc="4ADA255C" w:tentative="1">
      <w:start w:val="1"/>
      <w:numFmt w:val="bullet"/>
      <w:lvlText w:val=""/>
      <w:lvlJc w:val="left"/>
      <w:pPr>
        <w:ind w:left="4320" w:hanging="360"/>
      </w:pPr>
      <w:rPr>
        <w:rFonts w:ascii="Wingdings" w:hAnsi="Wingdings" w:hint="default"/>
      </w:rPr>
    </w:lvl>
    <w:lvl w:ilvl="6" w:tplc="BD58574C" w:tentative="1">
      <w:start w:val="1"/>
      <w:numFmt w:val="bullet"/>
      <w:lvlText w:val=""/>
      <w:lvlJc w:val="left"/>
      <w:pPr>
        <w:ind w:left="5040" w:hanging="360"/>
      </w:pPr>
      <w:rPr>
        <w:rFonts w:ascii="Symbol" w:hAnsi="Symbol" w:hint="default"/>
      </w:rPr>
    </w:lvl>
    <w:lvl w:ilvl="7" w:tplc="66A8CA50" w:tentative="1">
      <w:start w:val="1"/>
      <w:numFmt w:val="bullet"/>
      <w:lvlText w:val="o"/>
      <w:lvlJc w:val="left"/>
      <w:pPr>
        <w:ind w:left="5760" w:hanging="360"/>
      </w:pPr>
      <w:rPr>
        <w:rFonts w:ascii="Courier New" w:hAnsi="Courier New" w:cs="Courier New" w:hint="default"/>
      </w:rPr>
    </w:lvl>
    <w:lvl w:ilvl="8" w:tplc="03EA6876" w:tentative="1">
      <w:start w:val="1"/>
      <w:numFmt w:val="bullet"/>
      <w:lvlText w:val=""/>
      <w:lvlJc w:val="left"/>
      <w:pPr>
        <w:ind w:left="6480" w:hanging="360"/>
      </w:pPr>
      <w:rPr>
        <w:rFonts w:ascii="Wingdings" w:hAnsi="Wingdings" w:hint="default"/>
      </w:rPr>
    </w:lvl>
  </w:abstractNum>
  <w:abstractNum w:abstractNumId="2" w15:restartNumberingAfterBreak="0">
    <w:nsid w:val="17415135"/>
    <w:multiLevelType w:val="hybridMultilevel"/>
    <w:tmpl w:val="5DD87A2E"/>
    <w:lvl w:ilvl="0" w:tplc="ECE0CBA4">
      <w:start w:val="1"/>
      <w:numFmt w:val="bullet"/>
      <w:lvlText w:val=""/>
      <w:lvlJc w:val="left"/>
      <w:pPr>
        <w:ind w:left="720" w:hanging="360"/>
      </w:pPr>
      <w:rPr>
        <w:rFonts w:ascii="Symbol" w:hAnsi="Symbol" w:hint="default"/>
      </w:rPr>
    </w:lvl>
    <w:lvl w:ilvl="1" w:tplc="05E6C3EA" w:tentative="1">
      <w:start w:val="1"/>
      <w:numFmt w:val="bullet"/>
      <w:lvlText w:val="o"/>
      <w:lvlJc w:val="left"/>
      <w:pPr>
        <w:ind w:left="1440" w:hanging="360"/>
      </w:pPr>
      <w:rPr>
        <w:rFonts w:ascii="Courier New" w:hAnsi="Courier New" w:cs="Courier New" w:hint="default"/>
      </w:rPr>
    </w:lvl>
    <w:lvl w:ilvl="2" w:tplc="5BA084B0" w:tentative="1">
      <w:start w:val="1"/>
      <w:numFmt w:val="bullet"/>
      <w:lvlText w:val=""/>
      <w:lvlJc w:val="left"/>
      <w:pPr>
        <w:ind w:left="2160" w:hanging="360"/>
      </w:pPr>
      <w:rPr>
        <w:rFonts w:ascii="Wingdings" w:hAnsi="Wingdings" w:hint="default"/>
      </w:rPr>
    </w:lvl>
    <w:lvl w:ilvl="3" w:tplc="F5AA19C2" w:tentative="1">
      <w:start w:val="1"/>
      <w:numFmt w:val="bullet"/>
      <w:lvlText w:val=""/>
      <w:lvlJc w:val="left"/>
      <w:pPr>
        <w:ind w:left="2880" w:hanging="360"/>
      </w:pPr>
      <w:rPr>
        <w:rFonts w:ascii="Symbol" w:hAnsi="Symbol" w:hint="default"/>
      </w:rPr>
    </w:lvl>
    <w:lvl w:ilvl="4" w:tplc="890AE9AE" w:tentative="1">
      <w:start w:val="1"/>
      <w:numFmt w:val="bullet"/>
      <w:lvlText w:val="o"/>
      <w:lvlJc w:val="left"/>
      <w:pPr>
        <w:ind w:left="3600" w:hanging="360"/>
      </w:pPr>
      <w:rPr>
        <w:rFonts w:ascii="Courier New" w:hAnsi="Courier New" w:cs="Courier New" w:hint="default"/>
      </w:rPr>
    </w:lvl>
    <w:lvl w:ilvl="5" w:tplc="6D48D47C" w:tentative="1">
      <w:start w:val="1"/>
      <w:numFmt w:val="bullet"/>
      <w:lvlText w:val=""/>
      <w:lvlJc w:val="left"/>
      <w:pPr>
        <w:ind w:left="4320" w:hanging="360"/>
      </w:pPr>
      <w:rPr>
        <w:rFonts w:ascii="Wingdings" w:hAnsi="Wingdings" w:hint="default"/>
      </w:rPr>
    </w:lvl>
    <w:lvl w:ilvl="6" w:tplc="3AECEC40" w:tentative="1">
      <w:start w:val="1"/>
      <w:numFmt w:val="bullet"/>
      <w:lvlText w:val=""/>
      <w:lvlJc w:val="left"/>
      <w:pPr>
        <w:ind w:left="5040" w:hanging="360"/>
      </w:pPr>
      <w:rPr>
        <w:rFonts w:ascii="Symbol" w:hAnsi="Symbol" w:hint="default"/>
      </w:rPr>
    </w:lvl>
    <w:lvl w:ilvl="7" w:tplc="D9C63638" w:tentative="1">
      <w:start w:val="1"/>
      <w:numFmt w:val="bullet"/>
      <w:lvlText w:val="o"/>
      <w:lvlJc w:val="left"/>
      <w:pPr>
        <w:ind w:left="5760" w:hanging="360"/>
      </w:pPr>
      <w:rPr>
        <w:rFonts w:ascii="Courier New" w:hAnsi="Courier New" w:cs="Courier New" w:hint="default"/>
      </w:rPr>
    </w:lvl>
    <w:lvl w:ilvl="8" w:tplc="4A286430" w:tentative="1">
      <w:start w:val="1"/>
      <w:numFmt w:val="bullet"/>
      <w:lvlText w:val=""/>
      <w:lvlJc w:val="left"/>
      <w:pPr>
        <w:ind w:left="6480" w:hanging="360"/>
      </w:pPr>
      <w:rPr>
        <w:rFonts w:ascii="Wingdings" w:hAnsi="Wingdings" w:hint="default"/>
      </w:rPr>
    </w:lvl>
  </w:abstractNum>
  <w:abstractNum w:abstractNumId="3" w15:restartNumberingAfterBreak="0">
    <w:nsid w:val="18DD7E02"/>
    <w:multiLevelType w:val="hybridMultilevel"/>
    <w:tmpl w:val="5D645574"/>
    <w:lvl w:ilvl="0" w:tplc="6FBC1D06">
      <w:start w:val="1"/>
      <w:numFmt w:val="bullet"/>
      <w:lvlText w:val=""/>
      <w:lvlJc w:val="left"/>
      <w:pPr>
        <w:ind w:left="720" w:hanging="360"/>
      </w:pPr>
      <w:rPr>
        <w:rFonts w:ascii="Symbol" w:hAnsi="Symbol" w:hint="default"/>
        <w:sz w:val="24"/>
        <w:szCs w:val="24"/>
      </w:rPr>
    </w:lvl>
    <w:lvl w:ilvl="1" w:tplc="D46CD89A" w:tentative="1">
      <w:start w:val="1"/>
      <w:numFmt w:val="bullet"/>
      <w:lvlText w:val="o"/>
      <w:lvlJc w:val="left"/>
      <w:pPr>
        <w:ind w:left="1440" w:hanging="360"/>
      </w:pPr>
      <w:rPr>
        <w:rFonts w:ascii="Courier New" w:hAnsi="Courier New" w:cs="Courier New" w:hint="default"/>
      </w:rPr>
    </w:lvl>
    <w:lvl w:ilvl="2" w:tplc="3B30FDD8" w:tentative="1">
      <w:start w:val="1"/>
      <w:numFmt w:val="bullet"/>
      <w:lvlText w:val=""/>
      <w:lvlJc w:val="left"/>
      <w:pPr>
        <w:ind w:left="2160" w:hanging="360"/>
      </w:pPr>
      <w:rPr>
        <w:rFonts w:ascii="Wingdings" w:hAnsi="Wingdings" w:hint="default"/>
      </w:rPr>
    </w:lvl>
    <w:lvl w:ilvl="3" w:tplc="E2D83CA8" w:tentative="1">
      <w:start w:val="1"/>
      <w:numFmt w:val="bullet"/>
      <w:lvlText w:val=""/>
      <w:lvlJc w:val="left"/>
      <w:pPr>
        <w:ind w:left="2880" w:hanging="360"/>
      </w:pPr>
      <w:rPr>
        <w:rFonts w:ascii="Symbol" w:hAnsi="Symbol" w:hint="default"/>
      </w:rPr>
    </w:lvl>
    <w:lvl w:ilvl="4" w:tplc="79261814" w:tentative="1">
      <w:start w:val="1"/>
      <w:numFmt w:val="bullet"/>
      <w:lvlText w:val="o"/>
      <w:lvlJc w:val="left"/>
      <w:pPr>
        <w:ind w:left="3600" w:hanging="360"/>
      </w:pPr>
      <w:rPr>
        <w:rFonts w:ascii="Courier New" w:hAnsi="Courier New" w:cs="Courier New" w:hint="default"/>
      </w:rPr>
    </w:lvl>
    <w:lvl w:ilvl="5" w:tplc="FCDE62DA" w:tentative="1">
      <w:start w:val="1"/>
      <w:numFmt w:val="bullet"/>
      <w:lvlText w:val=""/>
      <w:lvlJc w:val="left"/>
      <w:pPr>
        <w:ind w:left="4320" w:hanging="360"/>
      </w:pPr>
      <w:rPr>
        <w:rFonts w:ascii="Wingdings" w:hAnsi="Wingdings" w:hint="default"/>
      </w:rPr>
    </w:lvl>
    <w:lvl w:ilvl="6" w:tplc="C194FF4A" w:tentative="1">
      <w:start w:val="1"/>
      <w:numFmt w:val="bullet"/>
      <w:lvlText w:val=""/>
      <w:lvlJc w:val="left"/>
      <w:pPr>
        <w:ind w:left="5040" w:hanging="360"/>
      </w:pPr>
      <w:rPr>
        <w:rFonts w:ascii="Symbol" w:hAnsi="Symbol" w:hint="default"/>
      </w:rPr>
    </w:lvl>
    <w:lvl w:ilvl="7" w:tplc="4D32DA20" w:tentative="1">
      <w:start w:val="1"/>
      <w:numFmt w:val="bullet"/>
      <w:lvlText w:val="o"/>
      <w:lvlJc w:val="left"/>
      <w:pPr>
        <w:ind w:left="5760" w:hanging="360"/>
      </w:pPr>
      <w:rPr>
        <w:rFonts w:ascii="Courier New" w:hAnsi="Courier New" w:cs="Courier New" w:hint="default"/>
      </w:rPr>
    </w:lvl>
    <w:lvl w:ilvl="8" w:tplc="80BC2C76" w:tentative="1">
      <w:start w:val="1"/>
      <w:numFmt w:val="bullet"/>
      <w:lvlText w:val=""/>
      <w:lvlJc w:val="left"/>
      <w:pPr>
        <w:ind w:left="6480" w:hanging="360"/>
      </w:pPr>
      <w:rPr>
        <w:rFonts w:ascii="Wingdings" w:hAnsi="Wingdings" w:hint="default"/>
      </w:rPr>
    </w:lvl>
  </w:abstractNum>
  <w:abstractNum w:abstractNumId="4" w15:restartNumberingAfterBreak="0">
    <w:nsid w:val="1BAD7575"/>
    <w:multiLevelType w:val="hybridMultilevel"/>
    <w:tmpl w:val="B81C8F3E"/>
    <w:lvl w:ilvl="0" w:tplc="B0D676B6">
      <w:start w:val="1"/>
      <w:numFmt w:val="bullet"/>
      <w:lvlText w:val=""/>
      <w:lvlJc w:val="left"/>
      <w:pPr>
        <w:ind w:left="720" w:hanging="360"/>
      </w:pPr>
      <w:rPr>
        <w:rFonts w:ascii="Symbol" w:hAnsi="Symbol" w:hint="default"/>
      </w:rPr>
    </w:lvl>
    <w:lvl w:ilvl="1" w:tplc="BDC0248A" w:tentative="1">
      <w:start w:val="1"/>
      <w:numFmt w:val="bullet"/>
      <w:lvlText w:val="o"/>
      <w:lvlJc w:val="left"/>
      <w:pPr>
        <w:ind w:left="1440" w:hanging="360"/>
      </w:pPr>
      <w:rPr>
        <w:rFonts w:ascii="Courier New" w:hAnsi="Courier New" w:cs="Courier New" w:hint="default"/>
      </w:rPr>
    </w:lvl>
    <w:lvl w:ilvl="2" w:tplc="498E61E4" w:tentative="1">
      <w:start w:val="1"/>
      <w:numFmt w:val="bullet"/>
      <w:lvlText w:val=""/>
      <w:lvlJc w:val="left"/>
      <w:pPr>
        <w:ind w:left="2160" w:hanging="360"/>
      </w:pPr>
      <w:rPr>
        <w:rFonts w:ascii="Wingdings" w:hAnsi="Wingdings" w:hint="default"/>
      </w:rPr>
    </w:lvl>
    <w:lvl w:ilvl="3" w:tplc="DE0E46FE" w:tentative="1">
      <w:start w:val="1"/>
      <w:numFmt w:val="bullet"/>
      <w:lvlText w:val=""/>
      <w:lvlJc w:val="left"/>
      <w:pPr>
        <w:ind w:left="2880" w:hanging="360"/>
      </w:pPr>
      <w:rPr>
        <w:rFonts w:ascii="Symbol" w:hAnsi="Symbol" w:hint="default"/>
      </w:rPr>
    </w:lvl>
    <w:lvl w:ilvl="4" w:tplc="F1FA833C" w:tentative="1">
      <w:start w:val="1"/>
      <w:numFmt w:val="bullet"/>
      <w:lvlText w:val="o"/>
      <w:lvlJc w:val="left"/>
      <w:pPr>
        <w:ind w:left="3600" w:hanging="360"/>
      </w:pPr>
      <w:rPr>
        <w:rFonts w:ascii="Courier New" w:hAnsi="Courier New" w:cs="Courier New" w:hint="default"/>
      </w:rPr>
    </w:lvl>
    <w:lvl w:ilvl="5" w:tplc="16E47516" w:tentative="1">
      <w:start w:val="1"/>
      <w:numFmt w:val="bullet"/>
      <w:lvlText w:val=""/>
      <w:lvlJc w:val="left"/>
      <w:pPr>
        <w:ind w:left="4320" w:hanging="360"/>
      </w:pPr>
      <w:rPr>
        <w:rFonts w:ascii="Wingdings" w:hAnsi="Wingdings" w:hint="default"/>
      </w:rPr>
    </w:lvl>
    <w:lvl w:ilvl="6" w:tplc="6B449058" w:tentative="1">
      <w:start w:val="1"/>
      <w:numFmt w:val="bullet"/>
      <w:lvlText w:val=""/>
      <w:lvlJc w:val="left"/>
      <w:pPr>
        <w:ind w:left="5040" w:hanging="360"/>
      </w:pPr>
      <w:rPr>
        <w:rFonts w:ascii="Symbol" w:hAnsi="Symbol" w:hint="default"/>
      </w:rPr>
    </w:lvl>
    <w:lvl w:ilvl="7" w:tplc="171296D4" w:tentative="1">
      <w:start w:val="1"/>
      <w:numFmt w:val="bullet"/>
      <w:lvlText w:val="o"/>
      <w:lvlJc w:val="left"/>
      <w:pPr>
        <w:ind w:left="5760" w:hanging="360"/>
      </w:pPr>
      <w:rPr>
        <w:rFonts w:ascii="Courier New" w:hAnsi="Courier New" w:cs="Courier New" w:hint="default"/>
      </w:rPr>
    </w:lvl>
    <w:lvl w:ilvl="8" w:tplc="DB9695DC" w:tentative="1">
      <w:start w:val="1"/>
      <w:numFmt w:val="bullet"/>
      <w:lvlText w:val=""/>
      <w:lvlJc w:val="left"/>
      <w:pPr>
        <w:ind w:left="6480" w:hanging="360"/>
      </w:pPr>
      <w:rPr>
        <w:rFonts w:ascii="Wingdings" w:hAnsi="Wingdings" w:hint="default"/>
      </w:rPr>
    </w:lvl>
  </w:abstractNum>
  <w:abstractNum w:abstractNumId="5" w15:restartNumberingAfterBreak="0">
    <w:nsid w:val="1D2B3958"/>
    <w:multiLevelType w:val="hybridMultilevel"/>
    <w:tmpl w:val="19C2932E"/>
    <w:lvl w:ilvl="0" w:tplc="883A91A0">
      <w:start w:val="1"/>
      <w:numFmt w:val="decimal"/>
      <w:lvlText w:val="%1."/>
      <w:lvlJc w:val="left"/>
      <w:pPr>
        <w:ind w:left="720" w:hanging="360"/>
      </w:pPr>
      <w:rPr>
        <w:rFonts w:hint="default"/>
        <w:b/>
      </w:rPr>
    </w:lvl>
    <w:lvl w:ilvl="1" w:tplc="27E4D808" w:tentative="1">
      <w:start w:val="1"/>
      <w:numFmt w:val="lowerLetter"/>
      <w:lvlText w:val="%2."/>
      <w:lvlJc w:val="left"/>
      <w:pPr>
        <w:ind w:left="1440" w:hanging="360"/>
      </w:pPr>
    </w:lvl>
    <w:lvl w:ilvl="2" w:tplc="329ABF60" w:tentative="1">
      <w:start w:val="1"/>
      <w:numFmt w:val="lowerRoman"/>
      <w:lvlText w:val="%3."/>
      <w:lvlJc w:val="right"/>
      <w:pPr>
        <w:ind w:left="2160" w:hanging="180"/>
      </w:pPr>
    </w:lvl>
    <w:lvl w:ilvl="3" w:tplc="3EFCBDAC" w:tentative="1">
      <w:start w:val="1"/>
      <w:numFmt w:val="decimal"/>
      <w:lvlText w:val="%4."/>
      <w:lvlJc w:val="left"/>
      <w:pPr>
        <w:ind w:left="2880" w:hanging="360"/>
      </w:pPr>
    </w:lvl>
    <w:lvl w:ilvl="4" w:tplc="2A5C63FC" w:tentative="1">
      <w:start w:val="1"/>
      <w:numFmt w:val="lowerLetter"/>
      <w:lvlText w:val="%5."/>
      <w:lvlJc w:val="left"/>
      <w:pPr>
        <w:ind w:left="3600" w:hanging="360"/>
      </w:pPr>
    </w:lvl>
    <w:lvl w:ilvl="5" w:tplc="2438C852" w:tentative="1">
      <w:start w:val="1"/>
      <w:numFmt w:val="lowerRoman"/>
      <w:lvlText w:val="%6."/>
      <w:lvlJc w:val="right"/>
      <w:pPr>
        <w:ind w:left="4320" w:hanging="180"/>
      </w:pPr>
    </w:lvl>
    <w:lvl w:ilvl="6" w:tplc="A372E912" w:tentative="1">
      <w:start w:val="1"/>
      <w:numFmt w:val="decimal"/>
      <w:lvlText w:val="%7."/>
      <w:lvlJc w:val="left"/>
      <w:pPr>
        <w:ind w:left="5040" w:hanging="360"/>
      </w:pPr>
    </w:lvl>
    <w:lvl w:ilvl="7" w:tplc="F282E474" w:tentative="1">
      <w:start w:val="1"/>
      <w:numFmt w:val="lowerLetter"/>
      <w:lvlText w:val="%8."/>
      <w:lvlJc w:val="left"/>
      <w:pPr>
        <w:ind w:left="5760" w:hanging="360"/>
      </w:pPr>
    </w:lvl>
    <w:lvl w:ilvl="8" w:tplc="BA48E224" w:tentative="1">
      <w:start w:val="1"/>
      <w:numFmt w:val="lowerRoman"/>
      <w:lvlText w:val="%9."/>
      <w:lvlJc w:val="right"/>
      <w:pPr>
        <w:ind w:left="6480" w:hanging="180"/>
      </w:pPr>
    </w:lvl>
  </w:abstractNum>
  <w:abstractNum w:abstractNumId="6" w15:restartNumberingAfterBreak="0">
    <w:nsid w:val="1E7C3CFD"/>
    <w:multiLevelType w:val="hybridMultilevel"/>
    <w:tmpl w:val="9162F9EA"/>
    <w:lvl w:ilvl="0" w:tplc="50DC6F44">
      <w:start w:val="2"/>
      <w:numFmt w:val="decimal"/>
      <w:lvlText w:val="%1."/>
      <w:lvlJc w:val="left"/>
      <w:pPr>
        <w:ind w:left="720" w:hanging="360"/>
      </w:pPr>
      <w:rPr>
        <w:rFonts w:hint="default"/>
        <w:b/>
      </w:rPr>
    </w:lvl>
    <w:lvl w:ilvl="1" w:tplc="083C4DC4" w:tentative="1">
      <w:start w:val="1"/>
      <w:numFmt w:val="lowerLetter"/>
      <w:lvlText w:val="%2."/>
      <w:lvlJc w:val="left"/>
      <w:pPr>
        <w:ind w:left="1440" w:hanging="360"/>
      </w:pPr>
    </w:lvl>
    <w:lvl w:ilvl="2" w:tplc="BC42B6B2" w:tentative="1">
      <w:start w:val="1"/>
      <w:numFmt w:val="lowerRoman"/>
      <w:lvlText w:val="%3."/>
      <w:lvlJc w:val="right"/>
      <w:pPr>
        <w:ind w:left="2160" w:hanging="180"/>
      </w:pPr>
    </w:lvl>
    <w:lvl w:ilvl="3" w:tplc="7D08FA06" w:tentative="1">
      <w:start w:val="1"/>
      <w:numFmt w:val="decimal"/>
      <w:lvlText w:val="%4."/>
      <w:lvlJc w:val="left"/>
      <w:pPr>
        <w:ind w:left="2880" w:hanging="360"/>
      </w:pPr>
    </w:lvl>
    <w:lvl w:ilvl="4" w:tplc="80826CD0" w:tentative="1">
      <w:start w:val="1"/>
      <w:numFmt w:val="lowerLetter"/>
      <w:lvlText w:val="%5."/>
      <w:lvlJc w:val="left"/>
      <w:pPr>
        <w:ind w:left="3600" w:hanging="360"/>
      </w:pPr>
    </w:lvl>
    <w:lvl w:ilvl="5" w:tplc="BFDE59A6" w:tentative="1">
      <w:start w:val="1"/>
      <w:numFmt w:val="lowerRoman"/>
      <w:lvlText w:val="%6."/>
      <w:lvlJc w:val="right"/>
      <w:pPr>
        <w:ind w:left="4320" w:hanging="180"/>
      </w:pPr>
    </w:lvl>
    <w:lvl w:ilvl="6" w:tplc="9512726A" w:tentative="1">
      <w:start w:val="1"/>
      <w:numFmt w:val="decimal"/>
      <w:lvlText w:val="%7."/>
      <w:lvlJc w:val="left"/>
      <w:pPr>
        <w:ind w:left="5040" w:hanging="360"/>
      </w:pPr>
    </w:lvl>
    <w:lvl w:ilvl="7" w:tplc="EDD6F0DE" w:tentative="1">
      <w:start w:val="1"/>
      <w:numFmt w:val="lowerLetter"/>
      <w:lvlText w:val="%8."/>
      <w:lvlJc w:val="left"/>
      <w:pPr>
        <w:ind w:left="5760" w:hanging="360"/>
      </w:pPr>
    </w:lvl>
    <w:lvl w:ilvl="8" w:tplc="2E1A0612" w:tentative="1">
      <w:start w:val="1"/>
      <w:numFmt w:val="lowerRoman"/>
      <w:lvlText w:val="%9."/>
      <w:lvlJc w:val="right"/>
      <w:pPr>
        <w:ind w:left="6480" w:hanging="180"/>
      </w:pPr>
    </w:lvl>
  </w:abstractNum>
  <w:abstractNum w:abstractNumId="7" w15:restartNumberingAfterBreak="0">
    <w:nsid w:val="24852E75"/>
    <w:multiLevelType w:val="hybridMultilevel"/>
    <w:tmpl w:val="08502BC8"/>
    <w:lvl w:ilvl="0" w:tplc="5A6E802E">
      <w:start w:val="1"/>
      <w:numFmt w:val="bullet"/>
      <w:lvlText w:val=""/>
      <w:lvlJc w:val="left"/>
      <w:pPr>
        <w:ind w:left="720" w:hanging="360"/>
      </w:pPr>
      <w:rPr>
        <w:rFonts w:ascii="Symbol" w:hAnsi="Symbol" w:hint="default"/>
      </w:rPr>
    </w:lvl>
    <w:lvl w:ilvl="1" w:tplc="D7AEEB6E" w:tentative="1">
      <w:start w:val="1"/>
      <w:numFmt w:val="bullet"/>
      <w:lvlText w:val="o"/>
      <w:lvlJc w:val="left"/>
      <w:pPr>
        <w:ind w:left="1440" w:hanging="360"/>
      </w:pPr>
      <w:rPr>
        <w:rFonts w:ascii="Courier New" w:hAnsi="Courier New" w:cs="Courier New" w:hint="default"/>
      </w:rPr>
    </w:lvl>
    <w:lvl w:ilvl="2" w:tplc="9E803B32" w:tentative="1">
      <w:start w:val="1"/>
      <w:numFmt w:val="bullet"/>
      <w:lvlText w:val=""/>
      <w:lvlJc w:val="left"/>
      <w:pPr>
        <w:ind w:left="2160" w:hanging="360"/>
      </w:pPr>
      <w:rPr>
        <w:rFonts w:ascii="Wingdings" w:hAnsi="Wingdings" w:hint="default"/>
      </w:rPr>
    </w:lvl>
    <w:lvl w:ilvl="3" w:tplc="55FAD512" w:tentative="1">
      <w:start w:val="1"/>
      <w:numFmt w:val="bullet"/>
      <w:lvlText w:val=""/>
      <w:lvlJc w:val="left"/>
      <w:pPr>
        <w:ind w:left="2880" w:hanging="360"/>
      </w:pPr>
      <w:rPr>
        <w:rFonts w:ascii="Symbol" w:hAnsi="Symbol" w:hint="default"/>
      </w:rPr>
    </w:lvl>
    <w:lvl w:ilvl="4" w:tplc="CC2E998A" w:tentative="1">
      <w:start w:val="1"/>
      <w:numFmt w:val="bullet"/>
      <w:lvlText w:val="o"/>
      <w:lvlJc w:val="left"/>
      <w:pPr>
        <w:ind w:left="3600" w:hanging="360"/>
      </w:pPr>
      <w:rPr>
        <w:rFonts w:ascii="Courier New" w:hAnsi="Courier New" w:cs="Courier New" w:hint="default"/>
      </w:rPr>
    </w:lvl>
    <w:lvl w:ilvl="5" w:tplc="A81E15A2" w:tentative="1">
      <w:start w:val="1"/>
      <w:numFmt w:val="bullet"/>
      <w:lvlText w:val=""/>
      <w:lvlJc w:val="left"/>
      <w:pPr>
        <w:ind w:left="4320" w:hanging="360"/>
      </w:pPr>
      <w:rPr>
        <w:rFonts w:ascii="Wingdings" w:hAnsi="Wingdings" w:hint="default"/>
      </w:rPr>
    </w:lvl>
    <w:lvl w:ilvl="6" w:tplc="47D8AC8E" w:tentative="1">
      <w:start w:val="1"/>
      <w:numFmt w:val="bullet"/>
      <w:lvlText w:val=""/>
      <w:lvlJc w:val="left"/>
      <w:pPr>
        <w:ind w:left="5040" w:hanging="360"/>
      </w:pPr>
      <w:rPr>
        <w:rFonts w:ascii="Symbol" w:hAnsi="Symbol" w:hint="default"/>
      </w:rPr>
    </w:lvl>
    <w:lvl w:ilvl="7" w:tplc="6A64E3F6" w:tentative="1">
      <w:start w:val="1"/>
      <w:numFmt w:val="bullet"/>
      <w:lvlText w:val="o"/>
      <w:lvlJc w:val="left"/>
      <w:pPr>
        <w:ind w:left="5760" w:hanging="360"/>
      </w:pPr>
      <w:rPr>
        <w:rFonts w:ascii="Courier New" w:hAnsi="Courier New" w:cs="Courier New" w:hint="default"/>
      </w:rPr>
    </w:lvl>
    <w:lvl w:ilvl="8" w:tplc="FA7ABADE" w:tentative="1">
      <w:start w:val="1"/>
      <w:numFmt w:val="bullet"/>
      <w:lvlText w:val=""/>
      <w:lvlJc w:val="left"/>
      <w:pPr>
        <w:ind w:left="6480" w:hanging="360"/>
      </w:pPr>
      <w:rPr>
        <w:rFonts w:ascii="Wingdings" w:hAnsi="Wingdings" w:hint="default"/>
      </w:rPr>
    </w:lvl>
  </w:abstractNum>
  <w:abstractNum w:abstractNumId="8" w15:restartNumberingAfterBreak="0">
    <w:nsid w:val="3FE858AA"/>
    <w:multiLevelType w:val="hybridMultilevel"/>
    <w:tmpl w:val="77B828D4"/>
    <w:lvl w:ilvl="0" w:tplc="B0B6B7B4">
      <w:start w:val="1"/>
      <w:numFmt w:val="bullet"/>
      <w:lvlText w:val=""/>
      <w:lvlJc w:val="left"/>
      <w:pPr>
        <w:ind w:left="720" w:hanging="360"/>
      </w:pPr>
      <w:rPr>
        <w:rFonts w:ascii="Symbol" w:hAnsi="Symbol" w:hint="default"/>
      </w:rPr>
    </w:lvl>
    <w:lvl w:ilvl="1" w:tplc="2B0270D8" w:tentative="1">
      <w:start w:val="1"/>
      <w:numFmt w:val="bullet"/>
      <w:lvlText w:val="o"/>
      <w:lvlJc w:val="left"/>
      <w:pPr>
        <w:ind w:left="1440" w:hanging="360"/>
      </w:pPr>
      <w:rPr>
        <w:rFonts w:ascii="Courier New" w:hAnsi="Courier New" w:cs="Courier New" w:hint="default"/>
      </w:rPr>
    </w:lvl>
    <w:lvl w:ilvl="2" w:tplc="A19201C6" w:tentative="1">
      <w:start w:val="1"/>
      <w:numFmt w:val="bullet"/>
      <w:lvlText w:val=""/>
      <w:lvlJc w:val="left"/>
      <w:pPr>
        <w:ind w:left="2160" w:hanging="360"/>
      </w:pPr>
      <w:rPr>
        <w:rFonts w:ascii="Wingdings" w:hAnsi="Wingdings" w:hint="default"/>
      </w:rPr>
    </w:lvl>
    <w:lvl w:ilvl="3" w:tplc="70C4903C" w:tentative="1">
      <w:start w:val="1"/>
      <w:numFmt w:val="bullet"/>
      <w:lvlText w:val=""/>
      <w:lvlJc w:val="left"/>
      <w:pPr>
        <w:ind w:left="2880" w:hanging="360"/>
      </w:pPr>
      <w:rPr>
        <w:rFonts w:ascii="Symbol" w:hAnsi="Symbol" w:hint="default"/>
      </w:rPr>
    </w:lvl>
    <w:lvl w:ilvl="4" w:tplc="BCBE6CE0" w:tentative="1">
      <w:start w:val="1"/>
      <w:numFmt w:val="bullet"/>
      <w:lvlText w:val="o"/>
      <w:lvlJc w:val="left"/>
      <w:pPr>
        <w:ind w:left="3600" w:hanging="360"/>
      </w:pPr>
      <w:rPr>
        <w:rFonts w:ascii="Courier New" w:hAnsi="Courier New" w:cs="Courier New" w:hint="default"/>
      </w:rPr>
    </w:lvl>
    <w:lvl w:ilvl="5" w:tplc="43B0341E" w:tentative="1">
      <w:start w:val="1"/>
      <w:numFmt w:val="bullet"/>
      <w:lvlText w:val=""/>
      <w:lvlJc w:val="left"/>
      <w:pPr>
        <w:ind w:left="4320" w:hanging="360"/>
      </w:pPr>
      <w:rPr>
        <w:rFonts w:ascii="Wingdings" w:hAnsi="Wingdings" w:hint="default"/>
      </w:rPr>
    </w:lvl>
    <w:lvl w:ilvl="6" w:tplc="E09AEED6" w:tentative="1">
      <w:start w:val="1"/>
      <w:numFmt w:val="bullet"/>
      <w:lvlText w:val=""/>
      <w:lvlJc w:val="left"/>
      <w:pPr>
        <w:ind w:left="5040" w:hanging="360"/>
      </w:pPr>
      <w:rPr>
        <w:rFonts w:ascii="Symbol" w:hAnsi="Symbol" w:hint="default"/>
      </w:rPr>
    </w:lvl>
    <w:lvl w:ilvl="7" w:tplc="0636964A" w:tentative="1">
      <w:start w:val="1"/>
      <w:numFmt w:val="bullet"/>
      <w:lvlText w:val="o"/>
      <w:lvlJc w:val="left"/>
      <w:pPr>
        <w:ind w:left="5760" w:hanging="360"/>
      </w:pPr>
      <w:rPr>
        <w:rFonts w:ascii="Courier New" w:hAnsi="Courier New" w:cs="Courier New" w:hint="default"/>
      </w:rPr>
    </w:lvl>
    <w:lvl w:ilvl="8" w:tplc="3424C33C" w:tentative="1">
      <w:start w:val="1"/>
      <w:numFmt w:val="bullet"/>
      <w:lvlText w:val=""/>
      <w:lvlJc w:val="left"/>
      <w:pPr>
        <w:ind w:left="6480" w:hanging="360"/>
      </w:pPr>
      <w:rPr>
        <w:rFonts w:ascii="Wingdings" w:hAnsi="Wingdings" w:hint="default"/>
      </w:rPr>
    </w:lvl>
  </w:abstractNum>
  <w:abstractNum w:abstractNumId="9" w15:restartNumberingAfterBreak="0">
    <w:nsid w:val="698E3A81"/>
    <w:multiLevelType w:val="hybridMultilevel"/>
    <w:tmpl w:val="E61EB84A"/>
    <w:lvl w:ilvl="0" w:tplc="1B0ABA1E">
      <w:start w:val="1"/>
      <w:numFmt w:val="decimal"/>
      <w:lvlText w:val="%1."/>
      <w:lvlJc w:val="left"/>
      <w:pPr>
        <w:ind w:left="720" w:hanging="360"/>
      </w:pPr>
      <w:rPr>
        <w:rFonts w:hint="default"/>
      </w:rPr>
    </w:lvl>
    <w:lvl w:ilvl="1" w:tplc="CADE49B6" w:tentative="1">
      <w:start w:val="1"/>
      <w:numFmt w:val="lowerLetter"/>
      <w:lvlText w:val="%2."/>
      <w:lvlJc w:val="left"/>
      <w:pPr>
        <w:ind w:left="1440" w:hanging="360"/>
      </w:pPr>
    </w:lvl>
    <w:lvl w:ilvl="2" w:tplc="5E2C58F8" w:tentative="1">
      <w:start w:val="1"/>
      <w:numFmt w:val="lowerRoman"/>
      <w:lvlText w:val="%3."/>
      <w:lvlJc w:val="right"/>
      <w:pPr>
        <w:ind w:left="2160" w:hanging="180"/>
      </w:pPr>
    </w:lvl>
    <w:lvl w:ilvl="3" w:tplc="BDECB380" w:tentative="1">
      <w:start w:val="1"/>
      <w:numFmt w:val="decimal"/>
      <w:lvlText w:val="%4."/>
      <w:lvlJc w:val="left"/>
      <w:pPr>
        <w:ind w:left="2880" w:hanging="360"/>
      </w:pPr>
    </w:lvl>
    <w:lvl w:ilvl="4" w:tplc="D5B8B68A" w:tentative="1">
      <w:start w:val="1"/>
      <w:numFmt w:val="lowerLetter"/>
      <w:lvlText w:val="%5."/>
      <w:lvlJc w:val="left"/>
      <w:pPr>
        <w:ind w:left="3600" w:hanging="360"/>
      </w:pPr>
    </w:lvl>
    <w:lvl w:ilvl="5" w:tplc="7F545260" w:tentative="1">
      <w:start w:val="1"/>
      <w:numFmt w:val="lowerRoman"/>
      <w:lvlText w:val="%6."/>
      <w:lvlJc w:val="right"/>
      <w:pPr>
        <w:ind w:left="4320" w:hanging="180"/>
      </w:pPr>
    </w:lvl>
    <w:lvl w:ilvl="6" w:tplc="9CD62422" w:tentative="1">
      <w:start w:val="1"/>
      <w:numFmt w:val="decimal"/>
      <w:lvlText w:val="%7."/>
      <w:lvlJc w:val="left"/>
      <w:pPr>
        <w:ind w:left="5040" w:hanging="360"/>
      </w:pPr>
    </w:lvl>
    <w:lvl w:ilvl="7" w:tplc="8D0C6D86" w:tentative="1">
      <w:start w:val="1"/>
      <w:numFmt w:val="lowerLetter"/>
      <w:lvlText w:val="%8."/>
      <w:lvlJc w:val="left"/>
      <w:pPr>
        <w:ind w:left="5760" w:hanging="360"/>
      </w:pPr>
    </w:lvl>
    <w:lvl w:ilvl="8" w:tplc="25C458CE" w:tentative="1">
      <w:start w:val="1"/>
      <w:numFmt w:val="lowerRoman"/>
      <w:lvlText w:val="%9."/>
      <w:lvlJc w:val="right"/>
      <w:pPr>
        <w:ind w:left="6480" w:hanging="180"/>
      </w:pPr>
    </w:lvl>
  </w:abstractNum>
  <w:abstractNum w:abstractNumId="10" w15:restartNumberingAfterBreak="0">
    <w:nsid w:val="7F792027"/>
    <w:multiLevelType w:val="hybridMultilevel"/>
    <w:tmpl w:val="B4385CDA"/>
    <w:lvl w:ilvl="0" w:tplc="80EECB72">
      <w:start w:val="1"/>
      <w:numFmt w:val="bullet"/>
      <w:lvlText w:val=""/>
      <w:lvlJc w:val="left"/>
      <w:pPr>
        <w:ind w:left="720" w:hanging="360"/>
      </w:pPr>
      <w:rPr>
        <w:rFonts w:ascii="Symbol" w:hAnsi="Symbol" w:hint="default"/>
      </w:rPr>
    </w:lvl>
    <w:lvl w:ilvl="1" w:tplc="92381514" w:tentative="1">
      <w:start w:val="1"/>
      <w:numFmt w:val="bullet"/>
      <w:lvlText w:val="o"/>
      <w:lvlJc w:val="left"/>
      <w:pPr>
        <w:ind w:left="1440" w:hanging="360"/>
      </w:pPr>
      <w:rPr>
        <w:rFonts w:ascii="Courier New" w:hAnsi="Courier New" w:cs="Courier New" w:hint="default"/>
      </w:rPr>
    </w:lvl>
    <w:lvl w:ilvl="2" w:tplc="F63CEF98" w:tentative="1">
      <w:start w:val="1"/>
      <w:numFmt w:val="bullet"/>
      <w:lvlText w:val=""/>
      <w:lvlJc w:val="left"/>
      <w:pPr>
        <w:ind w:left="2160" w:hanging="360"/>
      </w:pPr>
      <w:rPr>
        <w:rFonts w:ascii="Wingdings" w:hAnsi="Wingdings" w:hint="default"/>
      </w:rPr>
    </w:lvl>
    <w:lvl w:ilvl="3" w:tplc="5A0A86AA" w:tentative="1">
      <w:start w:val="1"/>
      <w:numFmt w:val="bullet"/>
      <w:lvlText w:val=""/>
      <w:lvlJc w:val="left"/>
      <w:pPr>
        <w:ind w:left="2880" w:hanging="360"/>
      </w:pPr>
      <w:rPr>
        <w:rFonts w:ascii="Symbol" w:hAnsi="Symbol" w:hint="default"/>
      </w:rPr>
    </w:lvl>
    <w:lvl w:ilvl="4" w:tplc="C3448040" w:tentative="1">
      <w:start w:val="1"/>
      <w:numFmt w:val="bullet"/>
      <w:lvlText w:val="o"/>
      <w:lvlJc w:val="left"/>
      <w:pPr>
        <w:ind w:left="3600" w:hanging="360"/>
      </w:pPr>
      <w:rPr>
        <w:rFonts w:ascii="Courier New" w:hAnsi="Courier New" w:cs="Courier New" w:hint="default"/>
      </w:rPr>
    </w:lvl>
    <w:lvl w:ilvl="5" w:tplc="9FBC58C0" w:tentative="1">
      <w:start w:val="1"/>
      <w:numFmt w:val="bullet"/>
      <w:lvlText w:val=""/>
      <w:lvlJc w:val="left"/>
      <w:pPr>
        <w:ind w:left="4320" w:hanging="360"/>
      </w:pPr>
      <w:rPr>
        <w:rFonts w:ascii="Wingdings" w:hAnsi="Wingdings" w:hint="default"/>
      </w:rPr>
    </w:lvl>
    <w:lvl w:ilvl="6" w:tplc="3DA69E2E" w:tentative="1">
      <w:start w:val="1"/>
      <w:numFmt w:val="bullet"/>
      <w:lvlText w:val=""/>
      <w:lvlJc w:val="left"/>
      <w:pPr>
        <w:ind w:left="5040" w:hanging="360"/>
      </w:pPr>
      <w:rPr>
        <w:rFonts w:ascii="Symbol" w:hAnsi="Symbol" w:hint="default"/>
      </w:rPr>
    </w:lvl>
    <w:lvl w:ilvl="7" w:tplc="FBDCE6C4" w:tentative="1">
      <w:start w:val="1"/>
      <w:numFmt w:val="bullet"/>
      <w:lvlText w:val="o"/>
      <w:lvlJc w:val="left"/>
      <w:pPr>
        <w:ind w:left="5760" w:hanging="360"/>
      </w:pPr>
      <w:rPr>
        <w:rFonts w:ascii="Courier New" w:hAnsi="Courier New" w:cs="Courier New" w:hint="default"/>
      </w:rPr>
    </w:lvl>
    <w:lvl w:ilvl="8" w:tplc="A6B6345E"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10"/>
  </w:num>
  <w:num w:numId="6">
    <w:abstractNumId w:val="8"/>
  </w:num>
  <w:num w:numId="7">
    <w:abstractNumId w:val="3"/>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81"/>
    <w:rsid w:val="001A1E81"/>
    <w:rsid w:val="004300E7"/>
    <w:rsid w:val="008E5B80"/>
    <w:rsid w:val="00B3185F"/>
    <w:rsid w:val="00CC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241C2-478B-461D-9E3B-D3F051E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CB"/>
    <w:pPr>
      <w:ind w:left="720"/>
      <w:contextualSpacing/>
    </w:pPr>
  </w:style>
  <w:style w:type="table" w:styleId="TableGrid">
    <w:name w:val="Table Grid"/>
    <w:basedOn w:val="TableNormal"/>
    <w:uiPriority w:val="39"/>
    <w:rsid w:val="002C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D3"/>
  </w:style>
  <w:style w:type="paragraph" w:styleId="Footer">
    <w:name w:val="footer"/>
    <w:basedOn w:val="Normal"/>
    <w:link w:val="FooterChar"/>
    <w:uiPriority w:val="99"/>
    <w:unhideWhenUsed/>
    <w:rsid w:val="00EA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D3"/>
  </w:style>
  <w:style w:type="paragraph" w:styleId="BalloonText">
    <w:name w:val="Balloon Text"/>
    <w:basedOn w:val="Normal"/>
    <w:link w:val="BalloonTextChar"/>
    <w:uiPriority w:val="99"/>
    <w:semiHidden/>
    <w:unhideWhenUsed/>
    <w:rsid w:val="00B0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80"/>
    <w:rPr>
      <w:rFonts w:ascii="Segoe UI" w:hAnsi="Segoe UI" w:cs="Segoe UI"/>
      <w:sz w:val="18"/>
      <w:szCs w:val="18"/>
    </w:rPr>
  </w:style>
  <w:style w:type="character" w:styleId="CommentReference">
    <w:name w:val="annotation reference"/>
    <w:basedOn w:val="DefaultParagraphFont"/>
    <w:uiPriority w:val="99"/>
    <w:semiHidden/>
    <w:unhideWhenUsed/>
    <w:rsid w:val="0046279D"/>
    <w:rPr>
      <w:sz w:val="16"/>
      <w:szCs w:val="16"/>
    </w:rPr>
  </w:style>
  <w:style w:type="paragraph" w:styleId="CommentText">
    <w:name w:val="annotation text"/>
    <w:basedOn w:val="Normal"/>
    <w:link w:val="CommentTextChar"/>
    <w:uiPriority w:val="99"/>
    <w:semiHidden/>
    <w:unhideWhenUsed/>
    <w:rsid w:val="0046279D"/>
    <w:pPr>
      <w:spacing w:line="240" w:lineRule="auto"/>
    </w:pPr>
    <w:rPr>
      <w:sz w:val="20"/>
      <w:szCs w:val="20"/>
    </w:rPr>
  </w:style>
  <w:style w:type="character" w:customStyle="1" w:styleId="CommentTextChar">
    <w:name w:val="Comment Text Char"/>
    <w:basedOn w:val="DefaultParagraphFont"/>
    <w:link w:val="CommentText"/>
    <w:uiPriority w:val="99"/>
    <w:semiHidden/>
    <w:rsid w:val="0046279D"/>
    <w:rPr>
      <w:sz w:val="20"/>
      <w:szCs w:val="20"/>
    </w:rPr>
  </w:style>
  <w:style w:type="paragraph" w:styleId="CommentSubject">
    <w:name w:val="annotation subject"/>
    <w:basedOn w:val="CommentText"/>
    <w:next w:val="CommentText"/>
    <w:link w:val="CommentSubjectChar"/>
    <w:uiPriority w:val="99"/>
    <w:semiHidden/>
    <w:unhideWhenUsed/>
    <w:rsid w:val="0046279D"/>
    <w:rPr>
      <w:b/>
      <w:bCs/>
    </w:rPr>
  </w:style>
  <w:style w:type="character" w:customStyle="1" w:styleId="CommentSubjectChar">
    <w:name w:val="Comment Subject Char"/>
    <w:basedOn w:val="CommentTextChar"/>
    <w:link w:val="CommentSubject"/>
    <w:uiPriority w:val="99"/>
    <w:semiHidden/>
    <w:rsid w:val="00462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AA33-BE5B-4982-9994-CB9C3718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23</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Kate</dc:creator>
  <cp:lastModifiedBy>Gorman, Dave</cp:lastModifiedBy>
  <cp:revision>19</cp:revision>
  <cp:lastPrinted>2018-08-28T09:28:00Z</cp:lastPrinted>
  <dcterms:created xsi:type="dcterms:W3CDTF">2018-09-03T17:02:00Z</dcterms:created>
  <dcterms:modified xsi:type="dcterms:W3CDTF">2018-09-05T09:25:00Z</dcterms:modified>
</cp:coreProperties>
</file>